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AF" w:rsidRDefault="00DB12AF" w:rsidP="00DB12AF">
      <w:pPr>
        <w:pStyle w:val="Overskrift1"/>
        <w:numPr>
          <w:ilvl w:val="0"/>
          <w:numId w:val="0"/>
        </w:numPr>
        <w:tabs>
          <w:tab w:val="left" w:pos="1304"/>
        </w:tabs>
        <w:ind w:left="360" w:hanging="360"/>
      </w:pPr>
      <w:r>
        <w:t>Plan for styrket sygefraværsindsats</w:t>
      </w:r>
    </w:p>
    <w:p w:rsidR="00DB12AF" w:rsidRDefault="00DB12AF" w:rsidP="00DB12AF">
      <w:pPr>
        <w:rPr>
          <w:b/>
          <w:color w:val="000000"/>
        </w:rPr>
      </w:pPr>
    </w:p>
    <w:p w:rsidR="00DB12AF" w:rsidRDefault="00DB12AF" w:rsidP="00DB12AF">
      <w:pPr>
        <w:rPr>
          <w:b/>
          <w:color w:val="000000"/>
        </w:rPr>
      </w:pPr>
      <w:r>
        <w:rPr>
          <w:b/>
          <w:color w:val="000000"/>
        </w:rPr>
        <w:t>Baggrund:</w:t>
      </w:r>
    </w:p>
    <w:p w:rsidR="00DB12AF" w:rsidRPr="00DB12AF" w:rsidRDefault="00DB12AF" w:rsidP="00DB12AF">
      <w:pPr>
        <w:rPr>
          <w:color w:val="000000"/>
          <w:szCs w:val="20"/>
        </w:rPr>
      </w:pPr>
      <w:r>
        <w:rPr>
          <w:color w:val="000000"/>
        </w:rPr>
        <w:t>Albertslund kommune har igangsat en styrket indsats for nedbringelse af sygefraværet. Baggrunden er et sygefravær, som ligger over landsgennemsnittet. I 2014 var landsgennemsnittet 11,5 dage pr. medarbejder og tallet for Albertslund kommune 12,2 dag</w:t>
      </w:r>
      <w:bookmarkStart w:id="0" w:name="_ftnref1"/>
      <w:r>
        <w:rPr>
          <w:color w:val="000000"/>
        </w:rPr>
        <w:t>e</w:t>
      </w:r>
      <w:bookmarkEnd w:id="0"/>
      <w:r>
        <w:rPr>
          <w:color w:val="000000"/>
        </w:rPr>
        <w:fldChar w:fldCharType="begin"/>
      </w:r>
      <w:r>
        <w:rPr>
          <w:color w:val="000000"/>
        </w:rPr>
        <w:instrText xml:space="preserve"> HYPERLINK "file:///I:\\Sygefravær\\div%20udkast\\Plan%20for%20styrket%20sygefraværsindsats%20til%20lederne.docx" \l "_ftn1" \o "" </w:instrText>
      </w:r>
      <w:r>
        <w:rPr>
          <w:color w:val="000000"/>
        </w:rPr>
        <w:fldChar w:fldCharType="separate"/>
      </w:r>
      <w:r>
        <w:rPr>
          <w:rStyle w:val="Fodnotehenvisning"/>
          <w:color w:val="000000"/>
          <w:u w:val="single"/>
        </w:rPr>
        <w:t>[1]</w:t>
      </w:r>
      <w:r>
        <w:rPr>
          <w:color w:val="000000"/>
        </w:rPr>
        <w:fldChar w:fldCharType="end"/>
      </w:r>
      <w:r>
        <w:rPr>
          <w:color w:val="000000"/>
        </w:rPr>
        <w:t xml:space="preserve">. </w:t>
      </w:r>
    </w:p>
    <w:p w:rsidR="00DB12AF" w:rsidRDefault="00DB12AF" w:rsidP="00DB12AF">
      <w:pPr>
        <w:rPr>
          <w:color w:val="000000"/>
          <w:sz w:val="18"/>
          <w:szCs w:val="18"/>
        </w:rPr>
      </w:pPr>
      <w:r>
        <w:rPr>
          <w:color w:val="000000"/>
        </w:rPr>
        <w:t>Samtidig er sygefraværet i 1. halvår 2015 stigende sammenlignet med 1. halvår 2014 (+1,1 dag i gennemsnit).</w:t>
      </w:r>
    </w:p>
    <w:p w:rsidR="00DB12AF" w:rsidRDefault="00DB12AF" w:rsidP="00DB12AF">
      <w:pPr>
        <w:rPr>
          <w:color w:val="000000"/>
        </w:rPr>
      </w:pPr>
      <w:r>
        <w:rPr>
          <w:color w:val="000000"/>
        </w:rPr>
        <w:t> </w:t>
      </w:r>
    </w:p>
    <w:p w:rsidR="00DB12AF" w:rsidRDefault="00DB12AF" w:rsidP="00DB12AF">
      <w:pPr>
        <w:rPr>
          <w:rStyle w:val="Kommentarhenvisning"/>
        </w:rPr>
      </w:pPr>
      <w:r>
        <w:rPr>
          <w:color w:val="000000"/>
        </w:rPr>
        <w:t>Den styrkede sygefraværsindsats skal understøtte, at sygefraværet i Albertslund bliver reduceret til max. landsgennemsnittet for 2014 på 11,5 dage. Hvis landsgennemsnittet falder eller stiger, vil det være relevant at se på, om tallene for Albertslund skal reguleres</w:t>
      </w:r>
      <w:r>
        <w:rPr>
          <w:rStyle w:val="Kommentarhenvisning"/>
          <w:color w:val="000000"/>
        </w:rPr>
        <w:t>.</w:t>
      </w:r>
    </w:p>
    <w:p w:rsidR="00DB12AF" w:rsidRDefault="00DB12AF" w:rsidP="00DB12AF">
      <w:pPr>
        <w:rPr>
          <w:color w:val="000000"/>
        </w:rPr>
      </w:pPr>
      <w:r>
        <w:rPr>
          <w:color w:val="000000"/>
        </w:rPr>
        <w:t> </w:t>
      </w:r>
    </w:p>
    <w:p w:rsidR="00DB12AF" w:rsidRDefault="00DB12AF" w:rsidP="00DB12AF">
      <w:pPr>
        <w:rPr>
          <w:color w:val="000000"/>
        </w:rPr>
      </w:pPr>
      <w:r>
        <w:rPr>
          <w:color w:val="000000"/>
        </w:rPr>
        <w:t xml:space="preserve">Målet med  indsatsen er mere kvalitet og nærvær i forhold til  borgerne. Det skal kombineres med højere trivsel for de ansatte. </w:t>
      </w:r>
    </w:p>
    <w:p w:rsidR="00DB12AF" w:rsidRDefault="00DB12AF" w:rsidP="00DB12AF">
      <w:r>
        <w:rPr>
          <w:color w:val="000000"/>
        </w:rPr>
        <w:t> </w:t>
      </w:r>
    </w:p>
    <w:p w:rsidR="00DB12AF" w:rsidRDefault="00DB12AF" w:rsidP="00DB12AF">
      <w:pPr>
        <w:pStyle w:val="Overskrift3"/>
        <w:numPr>
          <w:ilvl w:val="2"/>
          <w:numId w:val="22"/>
        </w:numPr>
        <w:ind w:left="357"/>
      </w:pPr>
      <w:r>
        <w:rPr>
          <w:color w:val="000000"/>
        </w:rPr>
        <w:t xml:space="preserve">Måltal </w:t>
      </w:r>
    </w:p>
    <w:p w:rsidR="00DB12AF" w:rsidRDefault="00DB12AF" w:rsidP="00DB12AF">
      <w:r>
        <w:rPr>
          <w:color w:val="000000"/>
        </w:rPr>
        <w:t>Det overordnede mål er et gennemsnitligt sygefravær i Albertslund ultimo 2016, der svarer til landsgennemsnittet for 2014 på 11,5 dage.</w:t>
      </w:r>
    </w:p>
    <w:p w:rsidR="00DB12AF" w:rsidRDefault="00DB12AF" w:rsidP="00DB12AF">
      <w:r>
        <w:rPr>
          <w:color w:val="000000"/>
        </w:rPr>
        <w:t> </w:t>
      </w:r>
    </w:p>
    <w:p w:rsidR="00DB12AF" w:rsidRDefault="00DB12AF" w:rsidP="00DB12AF">
      <w:r>
        <w:rPr>
          <w:color w:val="000000"/>
        </w:rPr>
        <w:t>Da den styrkede indsats starter i efteråret 2015 og løber frem til sommeren 2017, foreslås det at sætte mål for 2015, 2016 og 2017.</w:t>
      </w:r>
    </w:p>
    <w:p w:rsidR="00DB12AF" w:rsidRDefault="00DB12AF" w:rsidP="00DB12AF">
      <w:r>
        <w:rPr>
          <w:color w:val="000000"/>
        </w:rPr>
        <w:t>Det gennemsnitlige sygefravær i Albertslund er svagt stigende for 1. halvår 2015 sammenlignet med 1. halvår 2014. Det er derfor ikke realistisk at forvente et fald fra 2014 til 2015 i sygefraværet. Måltallet for 2015 forslås derfor at være gennemsnittet for Albertslund på 12,2 i 2014</w:t>
      </w:r>
      <w:r>
        <w:rPr>
          <w:rStyle w:val="Kommentarhenvisning"/>
        </w:rPr>
        <w:t>.</w:t>
      </w:r>
      <w:r>
        <w:rPr>
          <w:rStyle w:val="Kommentarhenvisning"/>
          <w:color w:val="000000"/>
        </w:rPr>
        <w:t xml:space="preserve"> </w:t>
      </w:r>
    </w:p>
    <w:p w:rsidR="00DB12AF" w:rsidRDefault="00DB12AF" w:rsidP="00DB12AF">
      <w:r>
        <w:rPr>
          <w:color w:val="000000"/>
        </w:rPr>
        <w:t>Måltallet for 2017 foreslås fastsat medio 2016, når der er erfaringer med den igangværende sygefraværsindsats.</w:t>
      </w:r>
    </w:p>
    <w:p w:rsidR="00DB12AF" w:rsidRDefault="00DB12AF" w:rsidP="00DB12AF">
      <w:r>
        <w:rPr>
          <w:color w:val="000000"/>
        </w:rPr>
        <w:t> </w:t>
      </w:r>
    </w:p>
    <w:p w:rsidR="00DB12AF" w:rsidRDefault="00DB12AF" w:rsidP="00DB12AF">
      <w:r>
        <w:rPr>
          <w:color w:val="000000"/>
        </w:rPr>
        <w:t>Det forslås at Albertslund opstiller følgende måltal for kommunen samlet:</w:t>
      </w:r>
    </w:p>
    <w:p w:rsidR="00DB12AF" w:rsidRDefault="00DB12AF" w:rsidP="00DB12AF">
      <w:r>
        <w:rPr>
          <w:color w:val="000000"/>
        </w:rPr>
        <w:t> </w:t>
      </w:r>
    </w:p>
    <w:p w:rsidR="00DB12AF" w:rsidRDefault="00DB12AF" w:rsidP="00DB12AF">
      <w:pPr>
        <w:ind w:left="360" w:hanging="360"/>
      </w:pPr>
      <w:r>
        <w:t>1.</w:t>
      </w:r>
      <w:r>
        <w:rPr>
          <w:rFonts w:ascii="Times New Roman" w:hAnsi="Times New Roman"/>
          <w:sz w:val="15"/>
          <w:szCs w:val="15"/>
        </w:rPr>
        <w:t xml:space="preserve">     </w:t>
      </w:r>
      <w:r>
        <w:t>Måltal ultimo 2015: 12,2 dage</w:t>
      </w:r>
    </w:p>
    <w:p w:rsidR="00DB12AF" w:rsidRDefault="00DB12AF" w:rsidP="00DB12AF">
      <w:pPr>
        <w:ind w:left="360" w:hanging="360"/>
      </w:pPr>
      <w:r>
        <w:t>2.</w:t>
      </w:r>
      <w:r>
        <w:rPr>
          <w:rFonts w:ascii="Times New Roman" w:hAnsi="Times New Roman"/>
          <w:sz w:val="15"/>
          <w:szCs w:val="15"/>
        </w:rPr>
        <w:t xml:space="preserve">     </w:t>
      </w:r>
      <w:r>
        <w:rPr>
          <w:color w:val="000000"/>
        </w:rPr>
        <w:t>Måltal ultimo 2016: 11,5 dage</w:t>
      </w:r>
    </w:p>
    <w:p w:rsidR="00DB12AF" w:rsidRDefault="00DB12AF" w:rsidP="00DB12AF">
      <w:r>
        <w:rPr>
          <w:color w:val="000000"/>
        </w:rPr>
        <w:t> </w:t>
      </w:r>
    </w:p>
    <w:p w:rsidR="00DB12AF" w:rsidRDefault="00DB12AF" w:rsidP="00DB12AF">
      <w:r>
        <w:rPr>
          <w:color w:val="000000"/>
        </w:rPr>
        <w:t>Økonomi &amp; Stab  foreslår differentierede måltal for de enkelte områder. Baggrunden er, at der både på landsplan og i Albertslund er stor forskel på det gennemsnitlige sygefravær inden for de enkelte overenskomster og fagområder. Der er også forskel på, hvor meget Albertslund afviger fra landsgennemsnittet inden for forskellige overenskomster og fagområder.</w:t>
      </w:r>
    </w:p>
    <w:p w:rsidR="00DB12AF" w:rsidRDefault="00DB12AF" w:rsidP="00DB12AF">
      <w:r>
        <w:rPr>
          <w:color w:val="000000"/>
        </w:rPr>
        <w:t> </w:t>
      </w:r>
    </w:p>
    <w:p w:rsidR="00DB12AF" w:rsidRDefault="00DB12AF" w:rsidP="00DB12AF">
      <w:pPr>
        <w:rPr>
          <w:color w:val="000000"/>
        </w:rPr>
      </w:pPr>
      <w:r>
        <w:rPr>
          <w:color w:val="000000"/>
        </w:rPr>
        <w:t>Det betyder også, at der er forskel på potentialets omfang  fra område til område, så  de områder, der afviger mest fra landsgennemsnittet, har det største potentiale for nedbringelse af sygefravær.</w:t>
      </w:r>
    </w:p>
    <w:p w:rsidR="00DB12AF" w:rsidRDefault="00DB12AF" w:rsidP="00DB12AF">
      <w:r>
        <w:rPr>
          <w:color w:val="000000"/>
        </w:rPr>
        <w:t> </w:t>
      </w:r>
    </w:p>
    <w:p w:rsidR="00DB12AF" w:rsidRDefault="00DB12AF" w:rsidP="00DB12AF">
      <w:pPr>
        <w:ind w:left="360" w:hanging="360"/>
      </w:pPr>
      <w:r>
        <w:rPr>
          <w:color w:val="000000"/>
        </w:rPr>
        <w:t>Der er fastsat følgende måltal for de enkelte fagområder i 2016:</w:t>
      </w:r>
    </w:p>
    <w:p w:rsidR="00DB12AF" w:rsidRDefault="00DB12AF" w:rsidP="00DB12AF">
      <w:r>
        <w:rPr>
          <w:color w:val="000000"/>
        </w:rPr>
        <w:t>  </w:t>
      </w:r>
    </w:p>
    <w:tbl>
      <w:tblPr>
        <w:tblW w:w="0" w:type="auto"/>
        <w:tblCellMar>
          <w:left w:w="0" w:type="dxa"/>
          <w:right w:w="0" w:type="dxa"/>
        </w:tblCellMar>
        <w:tblLook w:val="04A0" w:firstRow="1" w:lastRow="0" w:firstColumn="1" w:lastColumn="0" w:noHBand="0" w:noVBand="1"/>
      </w:tblPr>
      <w:tblGrid>
        <w:gridCol w:w="3162"/>
        <w:gridCol w:w="1938"/>
      </w:tblGrid>
      <w:tr w:rsidR="00DB12AF" w:rsidRPr="00DB12AF" w:rsidTr="00DB12AF">
        <w:tc>
          <w:tcPr>
            <w:tcW w:w="316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rPr>
                <w:b/>
                <w:bCs/>
              </w:rPr>
              <w:t> </w:t>
            </w:r>
          </w:p>
        </w:tc>
        <w:tc>
          <w:tcPr>
            <w:tcW w:w="19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jc w:val="center"/>
              <w:rPr>
                <w:rFonts w:cs="Arial"/>
                <w:sz w:val="18"/>
                <w:szCs w:val="18"/>
                <w:lang w:eastAsia="uk-UA"/>
              </w:rPr>
            </w:pPr>
            <w:r>
              <w:rPr>
                <w:b/>
                <w:bCs/>
                <w:color w:val="000000"/>
                <w:lang w:val="en-US"/>
              </w:rPr>
              <w:t>Måltal ultimo 2016</w:t>
            </w:r>
          </w:p>
        </w:tc>
      </w:tr>
      <w:tr w:rsidR="00DB12AF" w:rsidRPr="00DB12AF" w:rsidTr="00DB12AF">
        <w:tc>
          <w:tcPr>
            <w:tcW w:w="316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rPr>
                <w:b/>
                <w:bCs/>
              </w:rPr>
              <w:t>Albertslund Kommune samlet</w:t>
            </w:r>
          </w:p>
        </w:tc>
        <w:tc>
          <w:tcPr>
            <w:tcW w:w="193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jc w:val="center"/>
              <w:rPr>
                <w:rFonts w:cs="Arial"/>
                <w:sz w:val="18"/>
                <w:szCs w:val="18"/>
                <w:lang w:eastAsia="uk-UA"/>
              </w:rPr>
            </w:pPr>
            <w:r>
              <w:rPr>
                <w:b/>
                <w:bCs/>
              </w:rPr>
              <w:t>11,5</w:t>
            </w:r>
          </w:p>
        </w:tc>
      </w:tr>
      <w:tr w:rsidR="00DB12AF" w:rsidRPr="00DB12AF" w:rsidTr="00DB12AF">
        <w:tc>
          <w:tcPr>
            <w:tcW w:w="316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t>Sekretariater og stabsfunktioner</w:t>
            </w:r>
          </w:p>
        </w:tc>
        <w:tc>
          <w:tcPr>
            <w:tcW w:w="193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jc w:val="center"/>
              <w:rPr>
                <w:rFonts w:cs="Arial"/>
                <w:sz w:val="18"/>
                <w:szCs w:val="18"/>
                <w:lang w:eastAsia="uk-UA"/>
              </w:rPr>
            </w:pPr>
            <w:r>
              <w:t>6,2</w:t>
            </w:r>
          </w:p>
        </w:tc>
      </w:tr>
      <w:tr w:rsidR="00DB12AF" w:rsidRPr="00DB12AF" w:rsidTr="00DB12AF">
        <w:tc>
          <w:tcPr>
            <w:tcW w:w="316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DB12AF" w:rsidRDefault="00DB12AF">
            <w:pPr>
              <w:spacing w:line="276" w:lineRule="auto"/>
              <w:rPr>
                <w:rFonts w:cs="Arial"/>
                <w:sz w:val="18"/>
                <w:szCs w:val="18"/>
                <w:lang w:eastAsia="uk-UA"/>
              </w:rPr>
            </w:pPr>
            <w:r>
              <w:rPr>
                <w:color w:val="000000"/>
              </w:rPr>
              <w:t>Arbejdsmarked, Erhverv &amp; Ydelser</w:t>
            </w:r>
          </w:p>
        </w:tc>
        <w:tc>
          <w:tcPr>
            <w:tcW w:w="193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rsidR="00DB12AF" w:rsidRDefault="00DB12AF">
            <w:pPr>
              <w:spacing w:line="276" w:lineRule="auto"/>
              <w:jc w:val="center"/>
              <w:rPr>
                <w:rFonts w:cs="Arial"/>
                <w:sz w:val="18"/>
                <w:szCs w:val="18"/>
                <w:lang w:eastAsia="uk-UA"/>
              </w:rPr>
            </w:pPr>
            <w:r>
              <w:rPr>
                <w:color w:val="000000"/>
              </w:rPr>
              <w:t>7,7</w:t>
            </w:r>
          </w:p>
        </w:tc>
      </w:tr>
      <w:tr w:rsidR="00DB12AF" w:rsidRPr="00DB12AF" w:rsidTr="00DB12AF">
        <w:tc>
          <w:tcPr>
            <w:tcW w:w="316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DB12AF" w:rsidRDefault="00DB12AF">
            <w:pPr>
              <w:spacing w:line="276" w:lineRule="auto"/>
              <w:rPr>
                <w:rFonts w:cs="Arial"/>
                <w:sz w:val="18"/>
                <w:szCs w:val="18"/>
                <w:lang w:eastAsia="uk-UA"/>
              </w:rPr>
            </w:pPr>
            <w:r>
              <w:rPr>
                <w:color w:val="000000"/>
                <w:lang w:val="en-US"/>
              </w:rPr>
              <w:t>Miljø &amp; Teknik</w:t>
            </w:r>
          </w:p>
        </w:tc>
        <w:tc>
          <w:tcPr>
            <w:tcW w:w="193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rsidR="00DB12AF" w:rsidRDefault="00DB12AF">
            <w:pPr>
              <w:spacing w:line="276" w:lineRule="auto"/>
              <w:jc w:val="center"/>
              <w:rPr>
                <w:rFonts w:cs="Arial"/>
                <w:sz w:val="18"/>
                <w:szCs w:val="18"/>
                <w:lang w:eastAsia="uk-UA"/>
              </w:rPr>
            </w:pPr>
            <w:r>
              <w:rPr>
                <w:color w:val="000000"/>
                <w:lang w:val="en-US"/>
              </w:rPr>
              <w:t>4,8</w:t>
            </w:r>
          </w:p>
        </w:tc>
      </w:tr>
      <w:tr w:rsidR="00DB12AF" w:rsidRPr="00DB12AF" w:rsidTr="00DB12AF">
        <w:tc>
          <w:tcPr>
            <w:tcW w:w="316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DB12AF" w:rsidRDefault="00DB12AF">
            <w:pPr>
              <w:spacing w:line="276" w:lineRule="auto"/>
              <w:rPr>
                <w:rFonts w:cs="Arial"/>
                <w:sz w:val="18"/>
                <w:szCs w:val="18"/>
                <w:lang w:eastAsia="uk-UA"/>
              </w:rPr>
            </w:pPr>
            <w:r>
              <w:rPr>
                <w:color w:val="000000"/>
                <w:lang w:val="en-US"/>
              </w:rPr>
              <w:lastRenderedPageBreak/>
              <w:t>Drift &amp; Service</w:t>
            </w:r>
          </w:p>
        </w:tc>
        <w:tc>
          <w:tcPr>
            <w:tcW w:w="193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rsidR="00DB12AF" w:rsidRDefault="00DB12AF">
            <w:pPr>
              <w:spacing w:line="276" w:lineRule="auto"/>
              <w:jc w:val="center"/>
              <w:rPr>
                <w:rFonts w:cs="Arial"/>
                <w:sz w:val="18"/>
                <w:szCs w:val="18"/>
                <w:lang w:eastAsia="uk-UA"/>
              </w:rPr>
            </w:pPr>
            <w:r>
              <w:rPr>
                <w:color w:val="000000"/>
                <w:lang w:val="en-US"/>
              </w:rPr>
              <w:t>12,0</w:t>
            </w:r>
          </w:p>
        </w:tc>
      </w:tr>
      <w:tr w:rsidR="00DB12AF" w:rsidRPr="00DB12AF" w:rsidTr="00DB12AF">
        <w:tc>
          <w:tcPr>
            <w:tcW w:w="316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DB12AF" w:rsidRDefault="00DB12AF">
            <w:pPr>
              <w:spacing w:line="276" w:lineRule="auto"/>
              <w:rPr>
                <w:rFonts w:cs="Arial"/>
                <w:sz w:val="18"/>
                <w:szCs w:val="18"/>
                <w:lang w:eastAsia="uk-UA"/>
              </w:rPr>
            </w:pPr>
            <w:r>
              <w:rPr>
                <w:color w:val="000000"/>
                <w:lang w:val="en-US"/>
              </w:rPr>
              <w:t>By, Kultur &amp; Fritid</w:t>
            </w:r>
          </w:p>
        </w:tc>
        <w:tc>
          <w:tcPr>
            <w:tcW w:w="193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rsidR="00DB12AF" w:rsidRDefault="00DB12AF">
            <w:pPr>
              <w:spacing w:line="276" w:lineRule="auto"/>
              <w:jc w:val="center"/>
              <w:rPr>
                <w:rFonts w:cs="Arial"/>
                <w:sz w:val="18"/>
                <w:szCs w:val="18"/>
                <w:lang w:eastAsia="uk-UA"/>
              </w:rPr>
            </w:pPr>
            <w:r>
              <w:rPr>
                <w:color w:val="000000"/>
                <w:lang w:val="en-US"/>
              </w:rPr>
              <w:t>7,9</w:t>
            </w:r>
          </w:p>
        </w:tc>
      </w:tr>
      <w:tr w:rsidR="00DB12AF" w:rsidRPr="00DB12AF" w:rsidTr="00DB12AF">
        <w:tc>
          <w:tcPr>
            <w:tcW w:w="316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DB12AF" w:rsidRDefault="00DB12AF">
            <w:pPr>
              <w:spacing w:line="276" w:lineRule="auto"/>
              <w:rPr>
                <w:rFonts w:cs="Arial"/>
                <w:sz w:val="18"/>
                <w:szCs w:val="18"/>
                <w:lang w:eastAsia="uk-UA"/>
              </w:rPr>
            </w:pPr>
            <w:r>
              <w:rPr>
                <w:color w:val="000000"/>
                <w:lang w:val="en-US"/>
              </w:rPr>
              <w:t>Skoler &amp; Uddannelse</w:t>
            </w:r>
          </w:p>
        </w:tc>
        <w:tc>
          <w:tcPr>
            <w:tcW w:w="193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rsidR="00DB12AF" w:rsidRDefault="00DB12AF">
            <w:pPr>
              <w:spacing w:line="276" w:lineRule="auto"/>
              <w:jc w:val="center"/>
              <w:rPr>
                <w:rFonts w:cs="Arial"/>
                <w:sz w:val="18"/>
                <w:szCs w:val="18"/>
                <w:lang w:eastAsia="uk-UA"/>
              </w:rPr>
            </w:pPr>
            <w:r>
              <w:rPr>
                <w:color w:val="000000"/>
                <w:lang w:val="en-US"/>
              </w:rPr>
              <w:t>12,6</w:t>
            </w:r>
          </w:p>
        </w:tc>
      </w:tr>
      <w:tr w:rsidR="00DB12AF" w:rsidRPr="00DB12AF" w:rsidTr="00DB12AF">
        <w:tc>
          <w:tcPr>
            <w:tcW w:w="316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DB12AF" w:rsidRDefault="00DB12AF">
            <w:pPr>
              <w:spacing w:line="276" w:lineRule="auto"/>
              <w:rPr>
                <w:rFonts w:cs="Arial"/>
                <w:sz w:val="18"/>
                <w:szCs w:val="18"/>
                <w:lang w:eastAsia="uk-UA"/>
              </w:rPr>
            </w:pPr>
            <w:r>
              <w:rPr>
                <w:color w:val="000000"/>
              </w:rPr>
              <w:t>Sundhed, Pleje &amp; Omsorg</w:t>
            </w:r>
          </w:p>
        </w:tc>
        <w:tc>
          <w:tcPr>
            <w:tcW w:w="193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rsidR="00DB12AF" w:rsidRDefault="00DB12AF">
            <w:pPr>
              <w:spacing w:line="276" w:lineRule="auto"/>
              <w:jc w:val="center"/>
              <w:rPr>
                <w:rFonts w:cs="Arial"/>
                <w:sz w:val="18"/>
                <w:szCs w:val="18"/>
                <w:lang w:eastAsia="uk-UA"/>
              </w:rPr>
            </w:pPr>
            <w:r>
              <w:rPr>
                <w:color w:val="000000"/>
              </w:rPr>
              <w:t>14,4</w:t>
            </w:r>
          </w:p>
        </w:tc>
      </w:tr>
      <w:tr w:rsidR="00DB12AF" w:rsidRPr="00DB12AF" w:rsidTr="00DB12AF">
        <w:trPr>
          <w:trHeight w:val="54"/>
        </w:trPr>
        <w:tc>
          <w:tcPr>
            <w:tcW w:w="316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DB12AF" w:rsidRDefault="00DB12AF">
            <w:pPr>
              <w:spacing w:line="276" w:lineRule="auto"/>
              <w:rPr>
                <w:rFonts w:cs="Arial"/>
                <w:sz w:val="18"/>
                <w:szCs w:val="18"/>
                <w:lang w:eastAsia="uk-UA"/>
              </w:rPr>
            </w:pPr>
            <w:r>
              <w:rPr>
                <w:color w:val="000000"/>
              </w:rPr>
              <w:t>Social &amp; Familie</w:t>
            </w:r>
          </w:p>
        </w:tc>
        <w:tc>
          <w:tcPr>
            <w:tcW w:w="193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rsidR="00DB12AF" w:rsidRDefault="00DB12AF">
            <w:pPr>
              <w:spacing w:line="276" w:lineRule="auto"/>
              <w:jc w:val="center"/>
              <w:rPr>
                <w:rFonts w:cs="Arial"/>
                <w:sz w:val="18"/>
                <w:szCs w:val="18"/>
                <w:lang w:eastAsia="uk-UA"/>
              </w:rPr>
            </w:pPr>
            <w:r>
              <w:rPr>
                <w:color w:val="000000"/>
              </w:rPr>
              <w:t>9,9</w:t>
            </w:r>
          </w:p>
        </w:tc>
      </w:tr>
      <w:tr w:rsidR="00DB12AF" w:rsidRPr="00DB12AF" w:rsidTr="00DB12AF">
        <w:tc>
          <w:tcPr>
            <w:tcW w:w="316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DB12AF" w:rsidRDefault="00DB12AF">
            <w:pPr>
              <w:spacing w:line="276" w:lineRule="auto"/>
              <w:rPr>
                <w:rFonts w:cs="Arial"/>
                <w:sz w:val="18"/>
                <w:szCs w:val="18"/>
                <w:lang w:eastAsia="uk-UA"/>
              </w:rPr>
            </w:pPr>
            <w:r>
              <w:rPr>
                <w:color w:val="000000"/>
              </w:rPr>
              <w:t>Dagtilbud</w:t>
            </w:r>
          </w:p>
        </w:tc>
        <w:tc>
          <w:tcPr>
            <w:tcW w:w="193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rsidR="00DB12AF" w:rsidRDefault="00DB12AF">
            <w:pPr>
              <w:spacing w:line="276" w:lineRule="auto"/>
              <w:jc w:val="center"/>
              <w:rPr>
                <w:rFonts w:cs="Arial"/>
                <w:sz w:val="18"/>
                <w:szCs w:val="18"/>
                <w:lang w:eastAsia="uk-UA"/>
              </w:rPr>
            </w:pPr>
            <w:r>
              <w:rPr>
                <w:color w:val="000000"/>
              </w:rPr>
              <w:t>13,8</w:t>
            </w:r>
          </w:p>
        </w:tc>
      </w:tr>
    </w:tbl>
    <w:p w:rsidR="00DB12AF" w:rsidRDefault="00DB12AF" w:rsidP="00DB12AF">
      <w:pPr>
        <w:rPr>
          <w:rFonts w:cs="Arial"/>
          <w:sz w:val="18"/>
          <w:szCs w:val="20"/>
          <w:lang w:eastAsia="uk-UA"/>
        </w:rPr>
      </w:pPr>
      <w:r>
        <w:rPr>
          <w:color w:val="000000"/>
        </w:rPr>
        <w:t>Note 1: Måltal for sygefravær er angivet i dage pr fuldtidsansat</w:t>
      </w:r>
      <w:r>
        <w:rPr>
          <w:color w:val="000000"/>
          <w:szCs w:val="20"/>
        </w:rPr>
        <w:t xml:space="preserve"> og er beregnet ud fra sygefraværstal fra  kommunernes og regionernes løndatakontor (KRL) fordelt på overenskomster</w:t>
      </w:r>
      <w:bookmarkStart w:id="1" w:name="_msoanchor_4"/>
      <w:r>
        <w:rPr>
          <w:rStyle w:val="Kommentarhenvisning"/>
        </w:rPr>
        <w:t>.</w:t>
      </w:r>
      <w:bookmarkEnd w:id="1"/>
    </w:p>
    <w:p w:rsidR="00DB12AF" w:rsidRDefault="00DB12AF" w:rsidP="00DB12AF">
      <w:pPr>
        <w:rPr>
          <w:szCs w:val="18"/>
        </w:rPr>
      </w:pPr>
      <w:r>
        <w:rPr>
          <w:rStyle w:val="Kommentarhenvisning"/>
        </w:rPr>
        <w:t xml:space="preserve">Note 2: der er endnu ikke beregnet fælles måltal for </w:t>
      </w:r>
      <w:r>
        <w:t>Sekretariater og stabsfunktioner</w:t>
      </w:r>
    </w:p>
    <w:p w:rsidR="00DB12AF" w:rsidRDefault="00DB12AF" w:rsidP="00DB12AF">
      <w:r>
        <w:rPr>
          <w:color w:val="000000"/>
        </w:rPr>
        <w:t> </w:t>
      </w:r>
    </w:p>
    <w:p w:rsidR="00DB12AF" w:rsidRDefault="00DB12AF" w:rsidP="00DB12AF">
      <w:r>
        <w:rPr>
          <w:color w:val="000000"/>
        </w:rPr>
        <w:t>Når måltallene er helt centrale for at understøtte arbejdet med nedbringelse af sygefraværet, er det for at kunne følge med i udviklingen, og hvorvidt sygefraværet bevæger sig i den rigtige retning.</w:t>
      </w:r>
    </w:p>
    <w:p w:rsidR="00DB12AF" w:rsidRDefault="00DB12AF" w:rsidP="00DB12AF">
      <w:r>
        <w:t> </w:t>
      </w:r>
    </w:p>
    <w:p w:rsidR="00DB12AF" w:rsidRDefault="00DB12AF" w:rsidP="00DB12AF">
      <w:pPr>
        <w:pStyle w:val="Overskrift3"/>
        <w:numPr>
          <w:ilvl w:val="2"/>
          <w:numId w:val="22"/>
        </w:numPr>
        <w:ind w:left="357"/>
      </w:pPr>
      <w:r>
        <w:rPr>
          <w:color w:val="000000"/>
        </w:rPr>
        <w:t>Ansvar</w:t>
      </w:r>
    </w:p>
    <w:p w:rsidR="00DB12AF" w:rsidRDefault="00DB12AF" w:rsidP="00DB12AF">
      <w:r>
        <w:rPr>
          <w:color w:val="000000"/>
        </w:rPr>
        <w:t>For at indsatsen skal lykkes skal der være ledelsesmæssigt fokus og opbakning til indsatsen. Derfor spiller  Økonomiudvalget, Direktørforum og Chefforum en afgørende rolle i forhold til løbende at følge op på udviklingen og sikre forankring i topledelsen.</w:t>
      </w:r>
    </w:p>
    <w:p w:rsidR="00DB12AF" w:rsidRDefault="00DB12AF" w:rsidP="00DB12AF">
      <w:r>
        <w:rPr>
          <w:color w:val="000000"/>
        </w:rPr>
        <w:t> </w:t>
      </w:r>
    </w:p>
    <w:p w:rsidR="00DB12AF" w:rsidRDefault="00DB12AF" w:rsidP="00DB12AF">
      <w:r>
        <w:rPr>
          <w:color w:val="000000"/>
        </w:rPr>
        <w:t>Konkret er det sygefraværskonsulenten, som i tæt samarbejde med kollegaer i Økonomi &amp; Stab står for, at initiativerne i sygefraværsindsatsen bliver igangsat, understøttet og fulgt op.</w:t>
      </w:r>
    </w:p>
    <w:p w:rsidR="00DB12AF" w:rsidRDefault="00DB12AF" w:rsidP="00DB12AF">
      <w:r>
        <w:rPr>
          <w:color w:val="000000"/>
        </w:rPr>
        <w:t> </w:t>
      </w:r>
    </w:p>
    <w:p w:rsidR="00DB12AF" w:rsidRDefault="00DB12AF" w:rsidP="00DB12AF">
      <w:r>
        <w:rPr>
          <w:color w:val="000000"/>
        </w:rPr>
        <w:t>Det er den enkelte leder, som er ansvarlig for arbejdet med nedbringelse af sygefraværet i det daglige på den enkelte enhed med nødvendig understøttelse af  sygefraværskonsulenten og Økonomi &amp; Stab.</w:t>
      </w:r>
    </w:p>
    <w:p w:rsidR="00DB12AF" w:rsidRDefault="00DB12AF" w:rsidP="00DB12AF">
      <w:r>
        <w:t> </w:t>
      </w:r>
    </w:p>
    <w:p w:rsidR="00DB12AF" w:rsidRDefault="00DB12AF" w:rsidP="00DB12AF">
      <w:pPr>
        <w:pStyle w:val="Overskrift3"/>
        <w:numPr>
          <w:ilvl w:val="2"/>
          <w:numId w:val="22"/>
        </w:numPr>
        <w:ind w:left="357"/>
      </w:pPr>
      <w:r>
        <w:rPr>
          <w:color w:val="000000"/>
        </w:rPr>
        <w:t>Handleplan</w:t>
      </w:r>
    </w:p>
    <w:p w:rsidR="00DB12AF" w:rsidRDefault="00DB12AF" w:rsidP="00DB12AF">
      <w:r>
        <w:rPr>
          <w:color w:val="000000"/>
        </w:rPr>
        <w:t xml:space="preserve">Det foreslås, at den styrkede sygefraværsindsats vil være på to niveauer:: </w:t>
      </w:r>
    </w:p>
    <w:p w:rsidR="00DB12AF" w:rsidRDefault="00DB12AF" w:rsidP="00DB12AF">
      <w:r>
        <w:rPr>
          <w:color w:val="000000"/>
        </w:rPr>
        <w:t> </w:t>
      </w:r>
    </w:p>
    <w:p w:rsidR="00DB12AF" w:rsidRDefault="00DB12AF" w:rsidP="00DB12AF">
      <w:pPr>
        <w:ind w:left="360" w:hanging="360"/>
      </w:pPr>
      <w:r>
        <w:t>1.</w:t>
      </w:r>
      <w:r>
        <w:rPr>
          <w:rFonts w:ascii="Times New Roman" w:hAnsi="Times New Roman"/>
          <w:sz w:val="15"/>
          <w:szCs w:val="15"/>
        </w:rPr>
        <w:t xml:space="preserve">     </w:t>
      </w:r>
      <w:r>
        <w:t>Overordnede indsatser på organisationsniveau</w:t>
      </w:r>
    </w:p>
    <w:p w:rsidR="00DB12AF" w:rsidRDefault="00DB12AF" w:rsidP="00DB12AF">
      <w:pPr>
        <w:ind w:left="360" w:hanging="360"/>
      </w:pPr>
      <w:r>
        <w:t>2.</w:t>
      </w:r>
      <w:r>
        <w:rPr>
          <w:rFonts w:ascii="Times New Roman" w:hAnsi="Times New Roman"/>
          <w:sz w:val="15"/>
          <w:szCs w:val="15"/>
        </w:rPr>
        <w:t xml:space="preserve">     </w:t>
      </w:r>
      <w:r>
        <w:rPr>
          <w:color w:val="000000"/>
        </w:rPr>
        <w:t>Specifikke, opsøgende indsatser på udvalgte enheder</w:t>
      </w:r>
    </w:p>
    <w:p w:rsidR="00DB12AF" w:rsidRDefault="00DB12AF" w:rsidP="00DB12AF">
      <w:r>
        <w:t> </w:t>
      </w:r>
    </w:p>
    <w:p w:rsidR="00DB12AF" w:rsidRDefault="00DB12AF" w:rsidP="00DB12AF">
      <w:r>
        <w:rPr>
          <w:color w:val="000000"/>
          <w:u w:val="single"/>
        </w:rPr>
        <w:t>Ad 1: Forslag til indsatser på organisationsniveau målrettet alle enheder:</w:t>
      </w:r>
    </w:p>
    <w:p w:rsidR="00DB12AF" w:rsidRDefault="00DB12AF" w:rsidP="00DB12AF">
      <w:r>
        <w:rPr>
          <w:color w:val="000000"/>
        </w:rPr>
        <w:t> </w:t>
      </w:r>
    </w:p>
    <w:p w:rsidR="00DB12AF" w:rsidRDefault="00DB12AF" w:rsidP="00DB12AF">
      <w:pPr>
        <w:ind w:left="360" w:hanging="360"/>
        <w:rPr>
          <w:szCs w:val="20"/>
        </w:rPr>
      </w:pPr>
      <w:r>
        <w:t>1.</w:t>
      </w:r>
      <w:r>
        <w:rPr>
          <w:rFonts w:ascii="Times New Roman" w:hAnsi="Times New Roman"/>
          <w:sz w:val="15"/>
          <w:szCs w:val="15"/>
        </w:rPr>
        <w:t xml:space="preserve">     </w:t>
      </w:r>
      <w:r>
        <w:rPr>
          <w:szCs w:val="20"/>
        </w:rPr>
        <w:t>Generelt styrket fokus på nedbringelse af sygefraværet:</w:t>
      </w:r>
      <w:r>
        <w:br/>
        <w:t>- Italesættelse af skærpet fokus på Chefforum, ledermøder og MED-udvalgsmøder, samtaler mellem leder og chef fx på LULS.</w:t>
      </w:r>
      <w:r>
        <w:br/>
        <w:t> </w:t>
      </w:r>
    </w:p>
    <w:p w:rsidR="00DB12AF" w:rsidRDefault="00DB12AF" w:rsidP="00DB12AF">
      <w:pPr>
        <w:ind w:left="360" w:hanging="360"/>
        <w:rPr>
          <w:color w:val="000000"/>
          <w:szCs w:val="18"/>
        </w:rPr>
      </w:pPr>
      <w:r>
        <w:t>2.</w:t>
      </w:r>
      <w:r>
        <w:rPr>
          <w:rFonts w:ascii="Times New Roman" w:hAnsi="Times New Roman"/>
          <w:sz w:val="15"/>
          <w:szCs w:val="15"/>
        </w:rPr>
        <w:t xml:space="preserve">     </w:t>
      </w:r>
      <w:r>
        <w:rPr>
          <w:color w:val="000000"/>
        </w:rPr>
        <w:t>Statistikker over sygefraværet:</w:t>
      </w:r>
      <w:r>
        <w:rPr>
          <w:color w:val="000000"/>
        </w:rPr>
        <w:br/>
        <w:t>- Økonomiudvalget, Direktørforum, Chefforum og de enkelte enheder får kvartalsvist overordnede statistikker over sygefravær</w:t>
      </w:r>
      <w:bookmarkStart w:id="2" w:name="_msoanchor_5"/>
      <w:bookmarkEnd w:id="2"/>
      <w:r>
        <w:rPr>
          <w:color w:val="000000"/>
        </w:rPr>
        <w:br/>
        <w:t>- De enkelte enheder vil automatisk modtage månedlige  fraværsrapporter (push-rapporter)</w:t>
      </w:r>
    </w:p>
    <w:p w:rsidR="00DB12AF" w:rsidRDefault="00DB12AF" w:rsidP="00DB12AF">
      <w:pPr>
        <w:ind w:left="360"/>
        <w:rPr>
          <w:color w:val="000000"/>
        </w:rPr>
      </w:pPr>
      <w:r>
        <w:rPr>
          <w:color w:val="000000"/>
        </w:rPr>
        <w:t> </w:t>
      </w:r>
    </w:p>
    <w:p w:rsidR="00DB12AF" w:rsidRDefault="00DB12AF" w:rsidP="00DB12AF">
      <w:pPr>
        <w:ind w:left="360" w:hanging="360"/>
      </w:pPr>
      <w:r>
        <w:rPr>
          <w:color w:val="000000"/>
        </w:rPr>
        <w:t>3.</w:t>
      </w:r>
      <w:r>
        <w:rPr>
          <w:rFonts w:ascii="Times New Roman" w:hAnsi="Times New Roman"/>
          <w:color w:val="000000"/>
          <w:sz w:val="15"/>
          <w:szCs w:val="15"/>
        </w:rPr>
        <w:t xml:space="preserve">     </w:t>
      </w:r>
      <w:r>
        <w:rPr>
          <w:color w:val="000000"/>
        </w:rPr>
        <w:t>Revitalisering af eksisterende retningslinjer for sygefraværshåndtering fra 2012 omkring ensartet håndtering af sygefravær for alle medarbejdere:</w:t>
      </w:r>
      <w:r>
        <w:rPr>
          <w:color w:val="000000"/>
        </w:rPr>
        <w:br/>
        <w:t xml:space="preserve">- </w:t>
      </w:r>
      <w:r>
        <w:t>Krav om personlig kontakt til leder ved sygemelding, medmindre dette ikke er praktisk muligt eller hensigtsmæssigt</w:t>
      </w:r>
      <w:r>
        <w:br/>
        <w:t>- Afholdelse af sygefraværssamtaler ved tre sygemeldinger inden for seks måneder eller 15 sygedage indenfor 12 måneder</w:t>
      </w:r>
      <w:r>
        <w:br/>
        <w:t>- Kontakt med sygemeldte på  2., 6. og 14. dag.</w:t>
      </w:r>
      <w:r>
        <w:br/>
        <w:t>- Sygefravær tages op på personalemøder minimum 2 gange årligt.</w:t>
      </w:r>
    </w:p>
    <w:p w:rsidR="00DB12AF" w:rsidRDefault="00DB12AF" w:rsidP="00DB12AF">
      <w:pPr>
        <w:pStyle w:val="Listeafsnit"/>
        <w:spacing w:after="0"/>
        <w:ind w:left="0"/>
      </w:pPr>
      <w:r>
        <w:rPr>
          <w:rFonts w:ascii="Arial" w:hAnsi="Arial"/>
          <w:sz w:val="20"/>
          <w:szCs w:val="20"/>
        </w:rPr>
        <w:t> </w:t>
      </w:r>
    </w:p>
    <w:p w:rsidR="00DB12AF" w:rsidRDefault="00DB12AF" w:rsidP="00DB12AF">
      <w:pPr>
        <w:rPr>
          <w:rStyle w:val="Kommentarhenvisning"/>
        </w:rPr>
      </w:pPr>
      <w:r>
        <w:rPr>
          <w:color w:val="000000"/>
        </w:rPr>
        <w:lastRenderedPageBreak/>
        <w:t>I forbindelse med revitalisering af eksisterende retningslinjer for håndtering af sygefravær, vil der komme forslag omkring skærpelse af retningslinjerne for afholdelse af sygefraværssamtaler</w:t>
      </w:r>
      <w:r>
        <w:rPr>
          <w:rStyle w:val="Kommentarhenvisning"/>
        </w:rPr>
        <w:t>.</w:t>
      </w:r>
    </w:p>
    <w:p w:rsidR="00DB12AF" w:rsidRDefault="00DB12AF" w:rsidP="00DB12AF">
      <w:r>
        <w:t> </w:t>
      </w:r>
    </w:p>
    <w:p w:rsidR="00DB12AF" w:rsidRDefault="00DB12AF" w:rsidP="00DB12AF">
      <w:pPr>
        <w:ind w:left="360" w:hanging="360"/>
      </w:pPr>
      <w:r>
        <w:t>4.</w:t>
      </w:r>
      <w:r>
        <w:rPr>
          <w:rFonts w:ascii="Times New Roman" w:hAnsi="Times New Roman"/>
          <w:sz w:val="15"/>
          <w:szCs w:val="15"/>
        </w:rPr>
        <w:t xml:space="preserve">     </w:t>
      </w:r>
      <w:r>
        <w:t>Indsatser, som understøtter det generelle styrkede fokus</w:t>
      </w:r>
      <w:r>
        <w:br/>
        <w:t>- Indhold på medarbejdersiden herunder skema til afholdelse af sygefraværssamtaler og andre værktøjer</w:t>
      </w:r>
      <w:r>
        <w:br/>
        <w:t>- Formidling af gode historier omkring nedbringelse af sygefraværet</w:t>
      </w:r>
      <w:r>
        <w:br/>
        <w:t>- Temamøder med fokus på forebyggelse af sygefravær</w:t>
      </w:r>
      <w:r>
        <w:br/>
        <w:t>- Mulighed for telefonisk sparring med sygefraværskonsulent både for medarbejdere og ledere</w:t>
      </w:r>
    </w:p>
    <w:p w:rsidR="00DB12AF" w:rsidRDefault="00DB12AF" w:rsidP="00DB12AF">
      <w:pPr>
        <w:ind w:left="360"/>
      </w:pPr>
      <w:r>
        <w:t> </w:t>
      </w:r>
    </w:p>
    <w:p w:rsidR="00DB12AF" w:rsidRDefault="00DB12AF" w:rsidP="00DB12AF">
      <w:pPr>
        <w:ind w:left="360" w:hanging="360"/>
      </w:pPr>
      <w:r>
        <w:t>5.</w:t>
      </w:r>
      <w:r>
        <w:rPr>
          <w:rFonts w:ascii="Times New Roman" w:hAnsi="Times New Roman"/>
          <w:sz w:val="15"/>
          <w:szCs w:val="15"/>
        </w:rPr>
        <w:t xml:space="preserve">     </w:t>
      </w:r>
      <w:r>
        <w:rPr>
          <w:color w:val="000000"/>
        </w:rPr>
        <w:t>Ad hoc indsatser på udvalgte enheder</w:t>
      </w:r>
      <w:r>
        <w:rPr>
          <w:color w:val="000000"/>
        </w:rPr>
        <w:br/>
        <w:t xml:space="preserve">- </w:t>
      </w:r>
      <w:r>
        <w:t xml:space="preserve">Mulighed for ad hoc indsatser på enheder, hvor der sker en uventet/uforklarlig stigning i sygefraværet. Dette er for at forebygge at denne stigning ’bider sig fast’. Disse indsatser kan igangsættes ud fra forespørgsel fra enhedsleder/afdelingschef eller ud fra sygefraværsstatistikken. Der vil være begrænsede ressourcer til disse </w:t>
      </w:r>
      <w:bookmarkStart w:id="3" w:name="_GoBack"/>
      <w:bookmarkEnd w:id="3"/>
      <w:r>
        <w:t>indsatser, og det kan være nødvendigt at prioritere i forhold til planlagte indsatser.</w:t>
      </w:r>
    </w:p>
    <w:p w:rsidR="00DB12AF" w:rsidRDefault="00DB12AF" w:rsidP="00DB12AF">
      <w:r>
        <w:t> </w:t>
      </w:r>
    </w:p>
    <w:p w:rsidR="00DB12AF" w:rsidRDefault="00DB12AF" w:rsidP="00DB12AF">
      <w:r>
        <w:rPr>
          <w:color w:val="000000"/>
          <w:u w:val="single"/>
        </w:rPr>
        <w:t>Ad 2: Forslag til opsøgende indsats på udvalgte enheder</w:t>
      </w:r>
    </w:p>
    <w:p w:rsidR="00DB12AF" w:rsidRDefault="00DB12AF" w:rsidP="00DB12AF">
      <w:r>
        <w:t> </w:t>
      </w:r>
    </w:p>
    <w:p w:rsidR="00DB12AF" w:rsidRDefault="00DB12AF" w:rsidP="00DB12AF">
      <w:r>
        <w:rPr>
          <w:i/>
          <w:iCs/>
          <w:color w:val="000000"/>
        </w:rPr>
        <w:t>Udvælgelseskriterier:</w:t>
      </w:r>
    </w:p>
    <w:p w:rsidR="00DB12AF" w:rsidRDefault="00DB12AF" w:rsidP="00DB12AF">
      <w:r>
        <w:rPr>
          <w:color w:val="000000"/>
        </w:rPr>
        <w:t> </w:t>
      </w:r>
    </w:p>
    <w:p w:rsidR="00DB12AF" w:rsidRDefault="00DB12AF" w:rsidP="00DB12AF">
      <w:r>
        <w:rPr>
          <w:color w:val="000000"/>
        </w:rPr>
        <w:t>Det foreslås, at vi udvælger områder med højt sygefravær. Derudover at der på de konkrete enheder er over 15 medarbejdere.</w:t>
      </w:r>
    </w:p>
    <w:p w:rsidR="00DB12AF" w:rsidRDefault="00DB12AF" w:rsidP="00DB12AF">
      <w:r>
        <w:t> </w:t>
      </w:r>
    </w:p>
    <w:p w:rsidR="00DB12AF" w:rsidRDefault="00DB12AF" w:rsidP="00DB12AF">
      <w:r>
        <w:rPr>
          <w:color w:val="000000"/>
        </w:rPr>
        <w:t>Økonomi &amp; Stab foreslår, at indsatsen startes op på ’Dagtilbudsområdet’ og derefter ’Skoler og uddannelse’, hvor der er størst potentiale for nedbringelse af sygefraværet. Derefter planlægger Økonomi &amp; Stab det videre forløb i samarbejde med afdelingscheferne.</w:t>
      </w:r>
    </w:p>
    <w:p w:rsidR="00DB12AF" w:rsidRDefault="00DB12AF" w:rsidP="00DB12AF">
      <w:r>
        <w:rPr>
          <w:color w:val="000000"/>
        </w:rPr>
        <w:t> </w:t>
      </w:r>
    </w:p>
    <w:p w:rsidR="00DB12AF" w:rsidRDefault="00DB12AF" w:rsidP="00DB12AF">
      <w:r>
        <w:rPr>
          <w:color w:val="000000"/>
        </w:rPr>
        <w:t>Både ’Dagtilbudsområdet’ og ’Skoler og uddannelse’  har  højt sygefravær, og der er stor forskel mellem Albertslund tallene og landsgennemsnittet. Det fremgår af de to oversigter nedenfor.</w:t>
      </w:r>
    </w:p>
    <w:p w:rsidR="00DB12AF" w:rsidRDefault="00DB12AF" w:rsidP="00DB12AF">
      <w:r>
        <w:rPr>
          <w:color w:val="000000"/>
        </w:rPr>
        <w:t> </w:t>
      </w:r>
    </w:p>
    <w:p w:rsidR="00DB12AF" w:rsidRDefault="00DB12AF" w:rsidP="00DB12AF">
      <w:r>
        <w:rPr>
          <w:color w:val="000000"/>
        </w:rPr>
        <w:t>Sygefraværstallene for 2014 på dagtilbudsområdet fordeler sig således for pædagoger og pædagogmedhjælpere:</w:t>
      </w:r>
    </w:p>
    <w:p w:rsidR="00DB12AF" w:rsidRDefault="00DB12AF" w:rsidP="00DB12AF">
      <w:r>
        <w:rPr>
          <w:color w:val="000000"/>
        </w:rPr>
        <w:t> </w:t>
      </w:r>
    </w:p>
    <w:tbl>
      <w:tblPr>
        <w:tblW w:w="0" w:type="auto"/>
        <w:tblCellMar>
          <w:left w:w="0" w:type="dxa"/>
          <w:right w:w="0" w:type="dxa"/>
        </w:tblCellMar>
        <w:tblLook w:val="04A0" w:firstRow="1" w:lastRow="0" w:firstColumn="1" w:lastColumn="0" w:noHBand="0" w:noVBand="1"/>
      </w:tblPr>
      <w:tblGrid>
        <w:gridCol w:w="2251"/>
        <w:gridCol w:w="1691"/>
        <w:gridCol w:w="2268"/>
      </w:tblGrid>
      <w:tr w:rsidR="00DB12AF" w:rsidRPr="00DB12AF" w:rsidTr="00DB12AF">
        <w:tc>
          <w:tcPr>
            <w:tcW w:w="2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rPr>
                <w:lang w:val="en-US"/>
              </w:rPr>
              <w:t>2014</w:t>
            </w:r>
          </w:p>
        </w:tc>
        <w:tc>
          <w:tcPr>
            <w:tcW w:w="16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rPr>
                <w:lang w:val="en-US"/>
              </w:rPr>
              <w:t>Gennemsnit for kommunerne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rPr>
                <w:lang w:val="en-US"/>
              </w:rPr>
              <w:t>Albertslund kommune</w:t>
            </w:r>
          </w:p>
        </w:tc>
      </w:tr>
      <w:tr w:rsidR="00DB12AF" w:rsidRPr="00DB12AF" w:rsidTr="00DB12AF">
        <w:trPr>
          <w:trHeight w:val="6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t>Pædagoger (incl. klubber og SFO)</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rPr>
                <w:lang w:val="en-US"/>
              </w:rPr>
              <w:t xml:space="preserve">14,0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rPr>
                <w:lang w:val="en-US"/>
              </w:rPr>
              <w:t>15,0</w:t>
            </w:r>
          </w:p>
        </w:tc>
      </w:tr>
      <w:tr w:rsidR="00DB12AF" w:rsidRPr="00DB12AF" w:rsidTr="00DB12AF">
        <w:trPr>
          <w:trHeight w:val="60"/>
        </w:trPr>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rPr>
                <w:lang w:val="en-US"/>
              </w:rPr>
              <w:t xml:space="preserve">Pædagogmedhjælpere </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rPr>
                <w:lang w:val="en-US"/>
              </w:rPr>
              <w:t xml:space="preserve">13,9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rPr>
                <w:lang w:val="en-US"/>
              </w:rPr>
              <w:t>17,4</w:t>
            </w:r>
          </w:p>
        </w:tc>
      </w:tr>
    </w:tbl>
    <w:p w:rsidR="00DB12AF" w:rsidRDefault="00DB12AF" w:rsidP="00DB12AF">
      <w:pPr>
        <w:rPr>
          <w:rFonts w:cs="Arial"/>
          <w:sz w:val="18"/>
          <w:szCs w:val="20"/>
          <w:lang w:eastAsia="uk-UA"/>
        </w:rPr>
      </w:pPr>
      <w:r>
        <w:rPr>
          <w:color w:val="000000"/>
        </w:rPr>
        <w:t> </w:t>
      </w:r>
    </w:p>
    <w:p w:rsidR="00DB12AF" w:rsidRDefault="00DB12AF" w:rsidP="00DB12AF">
      <w:pPr>
        <w:rPr>
          <w:szCs w:val="18"/>
        </w:rPr>
      </w:pPr>
      <w:r>
        <w:rPr>
          <w:color w:val="000000"/>
        </w:rPr>
        <w:t>Der er 10 dagtilbud, der pr. 30. juni 2015 (omregnet til 12 mdr.) har et fravær pr. medarbejder over gennemsnittet  for kommunerne i 2014.</w:t>
      </w:r>
    </w:p>
    <w:p w:rsidR="00DB12AF" w:rsidRDefault="00DB12AF" w:rsidP="00DB12AF">
      <w:r>
        <w:rPr>
          <w:color w:val="000000"/>
        </w:rPr>
        <w:t> </w:t>
      </w:r>
    </w:p>
    <w:p w:rsidR="00DB12AF" w:rsidRDefault="00DB12AF" w:rsidP="00DB12AF">
      <w:r>
        <w:rPr>
          <w:color w:val="000000"/>
        </w:rPr>
        <w:t>For Skoler og uddannelse er der stort potentiale for at nedbringe sygefraværet for lærere og pædagoger:</w:t>
      </w:r>
    </w:p>
    <w:p w:rsidR="00DB12AF" w:rsidRDefault="00DB12AF" w:rsidP="00DB12AF">
      <w:r>
        <w:rPr>
          <w:color w:val="000000"/>
        </w:rPr>
        <w:t> </w:t>
      </w:r>
    </w:p>
    <w:tbl>
      <w:tblPr>
        <w:tblW w:w="0" w:type="auto"/>
        <w:tblCellMar>
          <w:left w:w="0" w:type="dxa"/>
          <w:right w:w="0" w:type="dxa"/>
        </w:tblCellMar>
        <w:tblLook w:val="04A0" w:firstRow="1" w:lastRow="0" w:firstColumn="1" w:lastColumn="0" w:noHBand="0" w:noVBand="1"/>
      </w:tblPr>
      <w:tblGrid>
        <w:gridCol w:w="2245"/>
        <w:gridCol w:w="1691"/>
        <w:gridCol w:w="2268"/>
      </w:tblGrid>
      <w:tr w:rsidR="00DB12AF" w:rsidRPr="00DB12AF" w:rsidTr="00DB12AF">
        <w:tc>
          <w:tcPr>
            <w:tcW w:w="2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rPr>
                <w:lang w:val="en-US"/>
              </w:rPr>
              <w:t>2014</w:t>
            </w:r>
          </w:p>
        </w:tc>
        <w:tc>
          <w:tcPr>
            <w:tcW w:w="16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rPr>
                <w:lang w:val="en-US"/>
              </w:rPr>
              <w:t>Gennemsnit for kommunerne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rPr>
                <w:lang w:val="en-US"/>
              </w:rPr>
              <w:t>Albertslund kommune</w:t>
            </w:r>
          </w:p>
        </w:tc>
      </w:tr>
      <w:tr w:rsidR="00DB12AF" w:rsidRPr="00DB12AF" w:rsidTr="00DB12AF">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rPr>
                <w:lang w:val="en-US"/>
              </w:rPr>
              <w:t>Lærere I folkeskolen</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rPr>
                <w:lang w:val="en-US"/>
              </w:rPr>
              <w:t>11,8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rPr>
                <w:lang w:val="en-US"/>
              </w:rPr>
              <w:t>12,6</w:t>
            </w:r>
          </w:p>
        </w:tc>
      </w:tr>
      <w:tr w:rsidR="00DB12AF" w:rsidRPr="00DB12AF" w:rsidTr="00DB12AF">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rPr>
                <w:lang w:val="en-US"/>
              </w:rPr>
              <w:t xml:space="preserve">Pædagoger </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rPr>
                <w:lang w:val="en-US"/>
              </w:rPr>
              <w:t>14,0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B12AF" w:rsidRDefault="00DB12AF">
            <w:pPr>
              <w:spacing w:line="276" w:lineRule="auto"/>
              <w:rPr>
                <w:rFonts w:cs="Arial"/>
                <w:sz w:val="18"/>
                <w:szCs w:val="18"/>
                <w:lang w:eastAsia="uk-UA"/>
              </w:rPr>
            </w:pPr>
            <w:r>
              <w:rPr>
                <w:lang w:val="en-US"/>
              </w:rPr>
              <w:t>15,0</w:t>
            </w:r>
          </w:p>
        </w:tc>
      </w:tr>
    </w:tbl>
    <w:p w:rsidR="00DB12AF" w:rsidRDefault="00DB12AF" w:rsidP="00DB12AF">
      <w:pPr>
        <w:rPr>
          <w:rFonts w:cs="Arial"/>
          <w:sz w:val="18"/>
          <w:szCs w:val="20"/>
          <w:lang w:eastAsia="uk-UA"/>
        </w:rPr>
      </w:pPr>
      <w:r>
        <w:rPr>
          <w:color w:val="000000"/>
        </w:rPr>
        <w:t> </w:t>
      </w:r>
    </w:p>
    <w:p w:rsidR="00DB12AF" w:rsidRDefault="00DB12AF" w:rsidP="00DB12AF">
      <w:pPr>
        <w:rPr>
          <w:szCs w:val="18"/>
        </w:rPr>
      </w:pPr>
      <w:r>
        <w:rPr>
          <w:color w:val="000000"/>
        </w:rPr>
        <w:lastRenderedPageBreak/>
        <w:t xml:space="preserve">Det foreslås, at indsatsen på de enkelte enheder startes op efter en præsentation af den styrkede sygefraværsindsats på ledermøder i efteråret 2015. Indsatsen igangsættes herefter områdevis. </w:t>
      </w:r>
    </w:p>
    <w:p w:rsidR="00DB12AF" w:rsidRDefault="00DB12AF" w:rsidP="00DB12AF">
      <w:r>
        <w:rPr>
          <w:color w:val="000000"/>
        </w:rPr>
        <w:t> </w:t>
      </w:r>
    </w:p>
    <w:p w:rsidR="00DB12AF" w:rsidRDefault="00DB12AF" w:rsidP="00DB12AF">
      <w:r>
        <w:rPr>
          <w:color w:val="000000"/>
        </w:rPr>
        <w:t> </w:t>
      </w:r>
    </w:p>
    <w:p w:rsidR="00DB12AF" w:rsidRDefault="00DB12AF" w:rsidP="00DB12AF">
      <w:r>
        <w:rPr>
          <w:color w:val="000000"/>
        </w:rPr>
        <w:t> </w:t>
      </w:r>
      <w:r>
        <w:rPr>
          <w:i/>
          <w:iCs/>
          <w:color w:val="000000"/>
        </w:rPr>
        <w:t>Skabelon for den opsøgende indsats:</w:t>
      </w:r>
    </w:p>
    <w:p w:rsidR="00DB12AF" w:rsidRDefault="00DB12AF" w:rsidP="00DB12AF">
      <w:r>
        <w:rPr>
          <w:b/>
          <w:bCs/>
          <w:color w:val="000000"/>
        </w:rPr>
        <w:t> </w:t>
      </w:r>
    </w:p>
    <w:p w:rsidR="00DB12AF" w:rsidRDefault="00DB12AF" w:rsidP="00DB12AF">
      <w:r>
        <w:rPr>
          <w:color w:val="000000"/>
        </w:rPr>
        <w:t>Der foreslås følgende overordnede struktur:</w:t>
      </w:r>
    </w:p>
    <w:p w:rsidR="00DB12AF" w:rsidRDefault="00DB12AF" w:rsidP="00DB12AF">
      <w:pPr>
        <w:ind w:left="720" w:hanging="360"/>
      </w:pPr>
      <w:r>
        <w:rPr>
          <w:rFonts w:ascii="Symbol" w:hAnsi="Symbol"/>
        </w:rPr>
        <w:t></w:t>
      </w:r>
      <w:r>
        <w:rPr>
          <w:rFonts w:ascii="Times New Roman" w:hAnsi="Times New Roman"/>
          <w:sz w:val="15"/>
          <w:szCs w:val="15"/>
        </w:rPr>
        <w:t xml:space="preserve">         </w:t>
      </w:r>
      <w:r>
        <w:t>Sygefraværskonsulenten igangsætter indsatsen i dialog med afdelingschefen ud fra sygefraværstal, trivselsundersøgelsen, tidligere indsatser, brugerundersøgelse mv</w:t>
      </w:r>
    </w:p>
    <w:p w:rsidR="00DB12AF" w:rsidRDefault="00DB12AF" w:rsidP="00DB12AF">
      <w:pPr>
        <w:ind w:left="720" w:hanging="360"/>
      </w:pPr>
      <w:r>
        <w:rPr>
          <w:rFonts w:ascii="Symbol" w:hAnsi="Symbol"/>
        </w:rPr>
        <w:t></w:t>
      </w:r>
      <w:r>
        <w:rPr>
          <w:rFonts w:ascii="Times New Roman" w:hAnsi="Times New Roman"/>
          <w:sz w:val="15"/>
          <w:szCs w:val="15"/>
        </w:rPr>
        <w:t xml:space="preserve">         </w:t>
      </w:r>
      <w:r>
        <w:t xml:space="preserve">Afdelingschef og sygefraværskonsulent og evt. personalekonsulent holder møde med enhedens leder: Dialog om udfordringer og mulige tiltag. </w:t>
      </w:r>
    </w:p>
    <w:p w:rsidR="00DB12AF" w:rsidRDefault="00DB12AF" w:rsidP="00DB12AF">
      <w:pPr>
        <w:ind w:left="720" w:hanging="360"/>
      </w:pPr>
      <w:r>
        <w:rPr>
          <w:rFonts w:ascii="Symbol" w:hAnsi="Symbol"/>
        </w:rPr>
        <w:t></w:t>
      </w:r>
      <w:r>
        <w:rPr>
          <w:rFonts w:ascii="Times New Roman" w:hAnsi="Times New Roman"/>
          <w:sz w:val="15"/>
          <w:szCs w:val="15"/>
        </w:rPr>
        <w:t xml:space="preserve">         </w:t>
      </w:r>
      <w:r>
        <w:t>Møde med ledere,  tillidsrepræsentanter og arbejdsmiljørepræsentanter omkring mulig indsats</w:t>
      </w:r>
    </w:p>
    <w:p w:rsidR="00DB12AF" w:rsidRDefault="00DB12AF" w:rsidP="00DB12AF">
      <w:pPr>
        <w:ind w:left="720" w:hanging="360"/>
      </w:pPr>
      <w:r>
        <w:rPr>
          <w:rFonts w:ascii="Symbol" w:hAnsi="Symbol"/>
        </w:rPr>
        <w:t></w:t>
      </w:r>
      <w:r>
        <w:rPr>
          <w:rFonts w:ascii="Times New Roman" w:hAnsi="Times New Roman"/>
          <w:sz w:val="15"/>
          <w:szCs w:val="15"/>
        </w:rPr>
        <w:t xml:space="preserve">         </w:t>
      </w:r>
      <w:r>
        <w:t>Sygefraværskonsulenten udarbejder forslag til handleplan med konkrete indsatser</w:t>
      </w:r>
    </w:p>
    <w:p w:rsidR="00DB12AF" w:rsidRDefault="00DB12AF" w:rsidP="00DB12AF">
      <w:pPr>
        <w:ind w:left="720" w:hanging="360"/>
      </w:pPr>
      <w:r>
        <w:rPr>
          <w:rFonts w:ascii="Symbol" w:hAnsi="Symbol"/>
        </w:rPr>
        <w:t></w:t>
      </w:r>
      <w:r>
        <w:rPr>
          <w:rFonts w:ascii="Times New Roman" w:hAnsi="Times New Roman"/>
          <w:sz w:val="15"/>
          <w:szCs w:val="15"/>
        </w:rPr>
        <w:t xml:space="preserve">         </w:t>
      </w:r>
      <w:r>
        <w:t>Gennemførsel af indsatser herunder opfølgningsmøder</w:t>
      </w:r>
    </w:p>
    <w:p w:rsidR="00DB12AF" w:rsidRDefault="00DB12AF" w:rsidP="00DB12AF">
      <w:pPr>
        <w:ind w:left="720" w:hanging="360"/>
      </w:pPr>
      <w:r>
        <w:rPr>
          <w:rFonts w:ascii="Symbol" w:hAnsi="Symbol"/>
        </w:rPr>
        <w:t></w:t>
      </w:r>
      <w:r>
        <w:rPr>
          <w:rFonts w:ascii="Times New Roman" w:hAnsi="Times New Roman"/>
          <w:sz w:val="15"/>
          <w:szCs w:val="15"/>
        </w:rPr>
        <w:t xml:space="preserve">         </w:t>
      </w:r>
      <w:r>
        <w:t>Evaluering med udgangspunkt i sygefraværsstatistikker</w:t>
      </w:r>
    </w:p>
    <w:p w:rsidR="00DB12AF" w:rsidRDefault="00DB12AF" w:rsidP="00DB12AF">
      <w:r>
        <w:rPr>
          <w:color w:val="000000"/>
        </w:rPr>
        <w:t> </w:t>
      </w:r>
    </w:p>
    <w:p w:rsidR="00DB12AF" w:rsidRDefault="00DB12AF" w:rsidP="00DB12AF">
      <w:r>
        <w:rPr>
          <w:color w:val="000000"/>
        </w:rPr>
        <w:t>De konkrete indsatser vil blive tilpasset den enkelte enhed. Fx kan det være at få sat system og kvalitet i afholdelse af sygefraværssamtaler eller at få snakket sygefravær og sygefraværskultur på personalemøder.</w:t>
      </w:r>
    </w:p>
    <w:p w:rsidR="00DB12AF" w:rsidRDefault="00DB12AF" w:rsidP="00DB12AF">
      <w:r>
        <w:rPr>
          <w:color w:val="000000"/>
        </w:rPr>
        <w:t> </w:t>
      </w:r>
    </w:p>
    <w:p w:rsidR="00DB12AF" w:rsidRDefault="00DB12AF" w:rsidP="00DB12AF">
      <w:r>
        <w:rPr>
          <w:color w:val="000000"/>
        </w:rPr>
        <w:t>Der vil være tæt opfølgning på udviklingen i sygefraværsstatistikken på de udvalgte enheder, så vi kan lære af de første erfaringer.</w:t>
      </w:r>
    </w:p>
    <w:p w:rsidR="00DB12AF" w:rsidRDefault="00DB12AF" w:rsidP="00DB12AF">
      <w:r>
        <w:rPr>
          <w:b/>
          <w:bCs/>
        </w:rPr>
        <w:t> </w:t>
      </w:r>
    </w:p>
    <w:p w:rsidR="00DB12AF" w:rsidRDefault="00DB12AF" w:rsidP="00DB12AF">
      <w:r>
        <w:rPr>
          <w:b/>
          <w:bCs/>
        </w:rPr>
        <w:t xml:space="preserve">Opfølgning </w:t>
      </w:r>
    </w:p>
    <w:p w:rsidR="00DB12AF" w:rsidRDefault="00DB12AF" w:rsidP="00DB12AF">
      <w:r>
        <w:t>Der gennemføres opfølgninger på den styrkede sygefraværsindsats hvert halve år og evaluering primo 2017. Her vil blive set på fald i sygefraværet og opfyldelse af måltal. Opfølgningen vil blive brugt i forhold til nye mål for 2017.</w:t>
      </w:r>
    </w:p>
    <w:p w:rsidR="00DB12AF" w:rsidRDefault="00DB12AF" w:rsidP="00DB12AF"/>
    <w:p w:rsidR="00DB12AF" w:rsidRDefault="00DB12AF" w:rsidP="00DB12AF"/>
    <w:sectPr w:rsidR="00DB12AF" w:rsidSect="004E4410">
      <w:headerReference w:type="default" r:id="rId8"/>
      <w:footerReference w:type="default" r:id="rId9"/>
      <w:headerReference w:type="first" r:id="rId10"/>
      <w:footerReference w:type="first" r:id="rId11"/>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839" w:rsidRDefault="00281839">
      <w:r>
        <w:separator/>
      </w:r>
    </w:p>
  </w:endnote>
  <w:endnote w:type="continuationSeparator" w:id="0">
    <w:p w:rsidR="00281839" w:rsidRDefault="0028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43" w:rsidRDefault="00795828">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sidR="00134474">
      <w:rPr>
        <w:rStyle w:val="Sidetal"/>
        <w:noProof/>
      </w:rPr>
      <w:t>3</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134474">
      <w:rPr>
        <w:rStyle w:val="Sidetal"/>
        <w:noProof/>
      </w:rPr>
      <w:t>4</w:t>
    </w:r>
    <w:r>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B1" w:rsidRDefault="00134474" w:rsidP="00FB1CB1">
    <w:pPr>
      <w:pStyle w:val="Sidefod"/>
    </w:pPr>
    <w:r>
      <w:rPr>
        <w:noProof/>
      </w:rPr>
      <mc:AlternateContent>
        <mc:Choice Requires="wps">
          <w:drawing>
            <wp:anchor distT="0" distB="0" distL="114300" distR="114300" simplePos="0" relativeHeight="251657216" behindDoc="0" locked="0" layoutInCell="1" allowOverlap="1">
              <wp:simplePos x="0" y="0"/>
              <wp:positionH relativeFrom="page">
                <wp:posOffset>5581015</wp:posOffset>
              </wp:positionH>
              <wp:positionV relativeFrom="page">
                <wp:align>bottom</wp:align>
              </wp:positionV>
              <wp:extent cx="1882775" cy="3599815"/>
              <wp:effectExtent l="0" t="0" r="3810" b="6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B1CB1" w:rsidRPr="00555DD2" w:rsidTr="00555DD2">
                            <w:trPr>
                              <w:trHeight w:hRule="exact" w:val="5670"/>
                            </w:trPr>
                            <w:tc>
                              <w:tcPr>
                                <w:tcW w:w="2722" w:type="dxa"/>
                                <w:shd w:val="clear" w:color="auto" w:fill="auto"/>
                                <w:vAlign w:val="bottom"/>
                              </w:tcPr>
                              <w:p w:rsidR="007447FA" w:rsidRPr="00B46181" w:rsidRDefault="001D043E" w:rsidP="007447FA">
                                <w:pPr>
                                  <w:pStyle w:val="Template-Forvaltning"/>
                                </w:pPr>
                                <w:bookmarkStart w:id="18" w:name="SD_USR_Area"/>
                                <w:bookmarkStart w:id="19" w:name="DIF_SD_USR_Area"/>
                                <w:r>
                                  <w:t>ØKONOMI &amp; STAB</w:t>
                                </w:r>
                                <w:bookmarkEnd w:id="18"/>
                              </w:p>
                              <w:p w:rsidR="00406DE8" w:rsidRPr="0077073C" w:rsidRDefault="00406DE8" w:rsidP="00406DE8">
                                <w:pPr>
                                  <w:pStyle w:val="Template-StregForvaltning"/>
                                </w:pPr>
                                <w:bookmarkStart w:id="20" w:name="bmkLineTop2"/>
                                <w:bookmarkEnd w:id="19"/>
                              </w:p>
                              <w:bookmarkEnd w:id="20"/>
                              <w:p w:rsidR="00406DE8" w:rsidRDefault="00406DE8" w:rsidP="00406DE8">
                                <w:pPr>
                                  <w:pStyle w:val="Template-Forvaltning"/>
                                </w:pPr>
                              </w:p>
                              <w:p w:rsidR="00406DE8" w:rsidRDefault="001D043E" w:rsidP="00406DE8">
                                <w:pPr>
                                  <w:pStyle w:val="Template-Forvaltning"/>
                                </w:pPr>
                                <w:bookmarkStart w:id="21" w:name="bmkForvaltning"/>
                                <w:bookmarkStart w:id="22" w:name="DIF_bmkForvaltning"/>
                                <w:r>
                                  <w:t>Personale</w:t>
                                </w:r>
                                <w:bookmarkEnd w:id="21"/>
                              </w:p>
                              <w:p w:rsidR="00406DE8" w:rsidRDefault="00406DE8" w:rsidP="00406DE8">
                                <w:pPr>
                                  <w:pStyle w:val="Template-StregForvaltning"/>
                                </w:pPr>
                                <w:bookmarkStart w:id="23" w:name="bmkAfdelingsnavn"/>
                                <w:bookmarkStart w:id="24" w:name="bmkLineTop"/>
                                <w:bookmarkEnd w:id="22"/>
                                <w:bookmarkEnd w:id="23"/>
                              </w:p>
                              <w:bookmarkEnd w:id="24"/>
                              <w:p w:rsidR="00406DE8" w:rsidRDefault="00406DE8" w:rsidP="00406DE8">
                                <w:pPr>
                                  <w:pStyle w:val="Template-SpacerLille"/>
                                </w:pPr>
                              </w:p>
                              <w:p w:rsidR="00406DE8" w:rsidRDefault="001D043E" w:rsidP="00406DE8">
                                <w:pPr>
                                  <w:pStyle w:val="Template-AdresseFed"/>
                                </w:pPr>
                                <w:bookmarkStart w:id="25" w:name="bmkFirma"/>
                                <w:r>
                                  <w:t>Albertslund Kommune</w:t>
                                </w:r>
                                <w:bookmarkEnd w:id="25"/>
                              </w:p>
                              <w:p w:rsidR="00406DE8" w:rsidRDefault="001D043E" w:rsidP="00406DE8">
                                <w:pPr>
                                  <w:pStyle w:val="Template-Adresse"/>
                                </w:pPr>
                                <w:bookmarkStart w:id="26" w:name="bmkStreet"/>
                                <w:r>
                                  <w:t>Nordmarks Allé 1</w:t>
                                </w:r>
                                <w:bookmarkEnd w:id="26"/>
                              </w:p>
                              <w:p w:rsidR="00406DE8" w:rsidRDefault="001D043E" w:rsidP="00406DE8">
                                <w:pPr>
                                  <w:pStyle w:val="Template-Adresse"/>
                                </w:pPr>
                                <w:bookmarkStart w:id="27" w:name="bmkPostBy"/>
                                <w:r>
                                  <w:t>2620 Albertslund</w:t>
                                </w:r>
                                <w:bookmarkEnd w:id="27"/>
                              </w:p>
                              <w:p w:rsidR="00406DE8" w:rsidRDefault="00406DE8" w:rsidP="00406DE8">
                                <w:pPr>
                                  <w:pStyle w:val="Template-SpacerLille"/>
                                </w:pPr>
                                <w:bookmarkStart w:id="28" w:name="bmkMailSpacer"/>
                              </w:p>
                              <w:p w:rsidR="00406DE8" w:rsidRPr="001D043E" w:rsidRDefault="00406DE8" w:rsidP="00406DE8">
                                <w:pPr>
                                  <w:pStyle w:val="Template-Adresse"/>
                                  <w:rPr>
                                    <w:vanish/>
                                  </w:rPr>
                                </w:pPr>
                                <w:bookmarkStart w:id="29" w:name="SD_OFF_www"/>
                                <w:bookmarkStart w:id="30" w:name="HIF_SD_OFF_www"/>
                                <w:bookmarkEnd w:id="28"/>
                                <w:bookmarkEnd w:id="29"/>
                              </w:p>
                              <w:p w:rsidR="00406DE8" w:rsidRDefault="001D043E" w:rsidP="00406DE8">
                                <w:pPr>
                                  <w:pStyle w:val="Template-Adresse"/>
                                </w:pPr>
                                <w:bookmarkStart w:id="31" w:name="bmkFirmaEmail"/>
                                <w:bookmarkStart w:id="32" w:name="DIF_bmkFirmaEmail"/>
                                <w:bookmarkEnd w:id="30"/>
                                <w:r>
                                  <w:t>albertslund@albertslund.dk</w:t>
                                </w:r>
                                <w:bookmarkEnd w:id="31"/>
                              </w:p>
                              <w:p w:rsidR="00406DE8" w:rsidRDefault="001D043E" w:rsidP="00406DE8">
                                <w:pPr>
                                  <w:pStyle w:val="Template-Adresse"/>
                                </w:pPr>
                                <w:bookmarkStart w:id="33" w:name="bmkFirmaTelefon"/>
                                <w:bookmarkStart w:id="34" w:name="DIF_bmkFirmaTelefon"/>
                                <w:bookmarkEnd w:id="32"/>
                                <w:r>
                                  <w:t>T 43 68 68 68</w:t>
                                </w:r>
                                <w:bookmarkEnd w:id="33"/>
                              </w:p>
                              <w:p w:rsidR="00406DE8" w:rsidRDefault="00406DE8" w:rsidP="00406DE8">
                                <w:pPr>
                                  <w:pStyle w:val="Template-Adresse"/>
                                </w:pPr>
                                <w:bookmarkStart w:id="35" w:name="bmkFirmaFax"/>
                                <w:bookmarkEnd w:id="34"/>
                                <w:bookmarkEnd w:id="35"/>
                              </w:p>
                              <w:p w:rsidR="00FB1CB1" w:rsidRDefault="00FB1CB1" w:rsidP="00FB1CB1">
                                <w:pPr>
                                  <w:pStyle w:val="Template-Spacer"/>
                                </w:pPr>
                              </w:p>
                            </w:tc>
                          </w:tr>
                        </w:tbl>
                        <w:p w:rsidR="00FB1CB1" w:rsidRDefault="00FB1CB1" w:rsidP="00FB1CB1">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Qm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B1CB1" w:rsidRPr="00555DD2" w:rsidTr="00555DD2">
                      <w:trPr>
                        <w:trHeight w:hRule="exact" w:val="5670"/>
                      </w:trPr>
                      <w:tc>
                        <w:tcPr>
                          <w:tcW w:w="2722" w:type="dxa"/>
                          <w:shd w:val="clear" w:color="auto" w:fill="auto"/>
                          <w:vAlign w:val="bottom"/>
                        </w:tcPr>
                        <w:p w:rsidR="007447FA" w:rsidRPr="00B46181" w:rsidRDefault="001D043E" w:rsidP="007447FA">
                          <w:pPr>
                            <w:pStyle w:val="Template-Forvaltning"/>
                          </w:pPr>
                          <w:bookmarkStart w:id="36" w:name="SD_USR_Area"/>
                          <w:bookmarkStart w:id="37" w:name="DIF_SD_USR_Area"/>
                          <w:r>
                            <w:t>ØKONOMI &amp; STAB</w:t>
                          </w:r>
                          <w:bookmarkEnd w:id="36"/>
                        </w:p>
                        <w:p w:rsidR="00406DE8" w:rsidRPr="0077073C" w:rsidRDefault="00406DE8" w:rsidP="00406DE8">
                          <w:pPr>
                            <w:pStyle w:val="Template-StregForvaltning"/>
                          </w:pPr>
                          <w:bookmarkStart w:id="38" w:name="bmkLineTop2"/>
                          <w:bookmarkEnd w:id="37"/>
                        </w:p>
                        <w:bookmarkEnd w:id="38"/>
                        <w:p w:rsidR="00406DE8" w:rsidRDefault="00406DE8" w:rsidP="00406DE8">
                          <w:pPr>
                            <w:pStyle w:val="Template-Forvaltning"/>
                          </w:pPr>
                        </w:p>
                        <w:p w:rsidR="00406DE8" w:rsidRDefault="001D043E" w:rsidP="00406DE8">
                          <w:pPr>
                            <w:pStyle w:val="Template-Forvaltning"/>
                          </w:pPr>
                          <w:bookmarkStart w:id="39" w:name="bmkForvaltning"/>
                          <w:bookmarkStart w:id="40" w:name="DIF_bmkForvaltning"/>
                          <w:r>
                            <w:t>Personale</w:t>
                          </w:r>
                          <w:bookmarkEnd w:id="39"/>
                        </w:p>
                        <w:p w:rsidR="00406DE8" w:rsidRDefault="00406DE8" w:rsidP="00406DE8">
                          <w:pPr>
                            <w:pStyle w:val="Template-StregForvaltning"/>
                          </w:pPr>
                          <w:bookmarkStart w:id="41" w:name="bmkAfdelingsnavn"/>
                          <w:bookmarkStart w:id="42" w:name="bmkLineTop"/>
                          <w:bookmarkEnd w:id="40"/>
                          <w:bookmarkEnd w:id="41"/>
                        </w:p>
                        <w:bookmarkEnd w:id="42"/>
                        <w:p w:rsidR="00406DE8" w:rsidRDefault="00406DE8" w:rsidP="00406DE8">
                          <w:pPr>
                            <w:pStyle w:val="Template-SpacerLille"/>
                          </w:pPr>
                        </w:p>
                        <w:p w:rsidR="00406DE8" w:rsidRDefault="001D043E" w:rsidP="00406DE8">
                          <w:pPr>
                            <w:pStyle w:val="Template-AdresseFed"/>
                          </w:pPr>
                          <w:bookmarkStart w:id="43" w:name="bmkFirma"/>
                          <w:r>
                            <w:t>Albertslund Kommune</w:t>
                          </w:r>
                          <w:bookmarkEnd w:id="43"/>
                        </w:p>
                        <w:p w:rsidR="00406DE8" w:rsidRDefault="001D043E" w:rsidP="00406DE8">
                          <w:pPr>
                            <w:pStyle w:val="Template-Adresse"/>
                          </w:pPr>
                          <w:bookmarkStart w:id="44" w:name="bmkStreet"/>
                          <w:r>
                            <w:t>Nordmarks Allé 1</w:t>
                          </w:r>
                          <w:bookmarkEnd w:id="44"/>
                        </w:p>
                        <w:p w:rsidR="00406DE8" w:rsidRDefault="001D043E" w:rsidP="00406DE8">
                          <w:pPr>
                            <w:pStyle w:val="Template-Adresse"/>
                          </w:pPr>
                          <w:bookmarkStart w:id="45" w:name="bmkPostBy"/>
                          <w:r>
                            <w:t>2620 Albertslund</w:t>
                          </w:r>
                          <w:bookmarkEnd w:id="45"/>
                        </w:p>
                        <w:p w:rsidR="00406DE8" w:rsidRDefault="00406DE8" w:rsidP="00406DE8">
                          <w:pPr>
                            <w:pStyle w:val="Template-SpacerLille"/>
                          </w:pPr>
                          <w:bookmarkStart w:id="46" w:name="bmkMailSpacer"/>
                        </w:p>
                        <w:p w:rsidR="00406DE8" w:rsidRPr="001D043E" w:rsidRDefault="00406DE8" w:rsidP="00406DE8">
                          <w:pPr>
                            <w:pStyle w:val="Template-Adresse"/>
                            <w:rPr>
                              <w:vanish/>
                            </w:rPr>
                          </w:pPr>
                          <w:bookmarkStart w:id="47" w:name="SD_OFF_www"/>
                          <w:bookmarkStart w:id="48" w:name="HIF_SD_OFF_www"/>
                          <w:bookmarkEnd w:id="46"/>
                          <w:bookmarkEnd w:id="47"/>
                        </w:p>
                        <w:p w:rsidR="00406DE8" w:rsidRDefault="001D043E" w:rsidP="00406DE8">
                          <w:pPr>
                            <w:pStyle w:val="Template-Adresse"/>
                          </w:pPr>
                          <w:bookmarkStart w:id="49" w:name="bmkFirmaEmail"/>
                          <w:bookmarkStart w:id="50" w:name="DIF_bmkFirmaEmail"/>
                          <w:bookmarkEnd w:id="48"/>
                          <w:r>
                            <w:t>albertslund@albertslund.dk</w:t>
                          </w:r>
                          <w:bookmarkEnd w:id="49"/>
                        </w:p>
                        <w:p w:rsidR="00406DE8" w:rsidRDefault="001D043E" w:rsidP="00406DE8">
                          <w:pPr>
                            <w:pStyle w:val="Template-Adresse"/>
                          </w:pPr>
                          <w:bookmarkStart w:id="51" w:name="bmkFirmaTelefon"/>
                          <w:bookmarkStart w:id="52" w:name="DIF_bmkFirmaTelefon"/>
                          <w:bookmarkEnd w:id="50"/>
                          <w:r>
                            <w:t>T 43 68 68 68</w:t>
                          </w:r>
                          <w:bookmarkEnd w:id="51"/>
                        </w:p>
                        <w:p w:rsidR="00406DE8" w:rsidRDefault="00406DE8" w:rsidP="00406DE8">
                          <w:pPr>
                            <w:pStyle w:val="Template-Adresse"/>
                          </w:pPr>
                          <w:bookmarkStart w:id="53" w:name="bmkFirmaFax"/>
                          <w:bookmarkEnd w:id="52"/>
                          <w:bookmarkEnd w:id="53"/>
                        </w:p>
                        <w:p w:rsidR="00FB1CB1" w:rsidRDefault="00FB1CB1" w:rsidP="00FB1CB1">
                          <w:pPr>
                            <w:pStyle w:val="Template-Spacer"/>
                          </w:pPr>
                        </w:p>
                      </w:tc>
                    </w:tr>
                  </w:tbl>
                  <w:p w:rsidR="00FB1CB1" w:rsidRDefault="00FB1CB1" w:rsidP="00FB1CB1">
                    <w:pPr>
                      <w:pStyle w:val="Template"/>
                    </w:pPr>
                  </w:p>
                </w:txbxContent>
              </v:textbox>
              <w10:wrap anchorx="page" anchory="page"/>
            </v:shape>
          </w:pict>
        </mc:Fallback>
      </mc:AlternateContent>
    </w:r>
  </w:p>
  <w:p w:rsidR="00FB1CB1" w:rsidRDefault="00FB1CB1" w:rsidP="00FB1CB1">
    <w:pPr>
      <w:pStyle w:val="Sidefod"/>
    </w:pPr>
  </w:p>
  <w:p w:rsidR="00FB1CB1" w:rsidRDefault="00FB1CB1" w:rsidP="00FB1CB1">
    <w:pPr>
      <w:pStyle w:val="Sidefod"/>
    </w:pPr>
  </w:p>
  <w:p w:rsidR="000B5243" w:rsidRPr="00FB1CB1" w:rsidRDefault="000B5243" w:rsidP="00FB1CB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839" w:rsidRDefault="00281839">
      <w:r>
        <w:separator/>
      </w:r>
    </w:p>
  </w:footnote>
  <w:footnote w:type="continuationSeparator" w:id="0">
    <w:p w:rsidR="00281839" w:rsidRDefault="00281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43" w:rsidRPr="0078681E" w:rsidRDefault="005A18EB" w:rsidP="006C5684">
    <w:pPr>
      <w:pStyle w:val="Sidehoved"/>
      <w:spacing w:before="80"/>
    </w:pPr>
    <w:r>
      <w:rPr>
        <w:b/>
      </w:rPr>
      <w:t xml:space="preserve">  </w:t>
    </w:r>
  </w:p>
  <w:p w:rsidR="00851998" w:rsidRDefault="00851998" w:rsidP="006C5684">
    <w:pPr>
      <w:pStyle w:val="Sidehoved"/>
      <w:spacing w:before="80"/>
    </w:pPr>
  </w:p>
  <w:p w:rsidR="00AF77C1" w:rsidRPr="00BC4384" w:rsidRDefault="00134474" w:rsidP="006C5684">
    <w:pPr>
      <w:pStyle w:val="Sidehoved"/>
      <w:spacing w:before="80"/>
    </w:pPr>
    <w:r>
      <w:rPr>
        <w:noProof/>
      </w:rPr>
      <w:drawing>
        <wp:anchor distT="0" distB="0" distL="114300" distR="114300" simplePos="0" relativeHeight="251654142"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26" name="Logo_HIDE_1_1"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7C1" w:rsidRDefault="00AF77C1" w:rsidP="00AF77C1">
                          <w:pPr>
                            <w:pStyle w:val="Template-Variabeltnavn"/>
                          </w:pPr>
                          <w:bookmarkStart w:id="4" w:name="bmkinstitutionsnavn_n2"/>
                          <w:bookmarkEnd w:id="4"/>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TLE/2sAgAAqgUAAA4A&#10;AAAAAAAAAAAAAAAALgIAAGRycy9lMm9Eb2MueG1sUEsBAi0AFAAGAAgAAAAhAM5CXC7jAAAADAEA&#10;AA8AAAAAAAAAAAAAAAAABgUAAGRycy9kb3ducmV2LnhtbFBLBQYAAAAABAAEAPMAAAAWBgAAAAA=&#10;" filled="f" stroked="f">
              <v:textbox style="layout-flow:vertical" inset="0,0,0,0">
                <w:txbxContent>
                  <w:p w:rsidR="00AF77C1" w:rsidRDefault="00AF77C1" w:rsidP="00AF77C1">
                    <w:pPr>
                      <w:pStyle w:val="Template-Variabeltnavn"/>
                    </w:pPr>
                    <w:bookmarkStart w:id="5" w:name="bmkinstitutionsnavn_n2"/>
                    <w:bookmarkEnd w:id="5"/>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43" w:rsidRDefault="00134474" w:rsidP="002F49D6">
    <w:pPr>
      <w:pStyle w:val="Normal-Dokumenttitel"/>
    </w:pPr>
    <w:r>
      <w:rPr>
        <w:noProof/>
      </w:rPr>
      <mc:AlternateContent>
        <mc:Choice Requires="wps">
          <w:drawing>
            <wp:anchor distT="0" distB="0" distL="114300" distR="114300" simplePos="0" relativeHeight="251656192" behindDoc="0" locked="0" layoutInCell="1" allowOverlap="1">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43" w:rsidRDefault="000B5243" w:rsidP="00EC00E7">
                          <w:pPr>
                            <w:pStyle w:val="Template-DatoSagsnr"/>
                          </w:pPr>
                          <w:r>
                            <w:t>Dato</w:t>
                          </w:r>
                          <w:r w:rsidR="00A658D9">
                            <w:t xml:space="preserve">: </w:t>
                          </w:r>
                          <w:bookmarkStart w:id="6" w:name="SD_FLD_DocumentDate"/>
                          <w:r w:rsidR="001D043E">
                            <w:t>28. oktober 2015</w:t>
                          </w:r>
                          <w:bookmarkEnd w:id="6"/>
                        </w:p>
                        <w:p w:rsidR="000B5243" w:rsidRDefault="000B5243" w:rsidP="00E92507">
                          <w:pPr>
                            <w:pStyle w:val="Template-DatoSagsnr"/>
                          </w:pPr>
                          <w:bookmarkStart w:id="7" w:name="DIF_bmkSDSagsNr"/>
                          <w:r>
                            <w:t>Sags nr.</w:t>
                          </w:r>
                          <w:r w:rsidR="00A658D9">
                            <w:t xml:space="preserve">: </w:t>
                          </w:r>
                          <w:bookmarkStart w:id="8" w:name="bmkFldSagsnummer"/>
                          <w:bookmarkEnd w:id="8"/>
                          <w:bookmarkEnd w:id="7"/>
                          <w:r w:rsidR="00D3265A">
                            <w:t>15/12648</w:t>
                          </w:r>
                        </w:p>
                        <w:p w:rsidR="0052046E" w:rsidRPr="00A658D9" w:rsidRDefault="0052046E" w:rsidP="0052046E">
                          <w:pPr>
                            <w:pStyle w:val="Template-Sagsbehandler"/>
                          </w:pPr>
                          <w:bookmarkStart w:id="9" w:name="DIF_SD_USR_Initialer"/>
                          <w:r w:rsidRPr="00A658D9">
                            <w:t xml:space="preserve">Sagsbehandler: </w:t>
                          </w:r>
                          <w:bookmarkStart w:id="10" w:name="SD_USR_Initialer"/>
                          <w:r w:rsidR="001D043E">
                            <w:t>IH</w:t>
                          </w:r>
                          <w:bookmarkEnd w:id="10"/>
                          <w:r w:rsidR="00A658D9">
                            <w:t xml:space="preserve"> </w:t>
                          </w:r>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0B5243" w:rsidRDefault="000B5243" w:rsidP="00EC00E7">
                    <w:pPr>
                      <w:pStyle w:val="Template-DatoSagsnr"/>
                    </w:pPr>
                    <w:r>
                      <w:t>Dato</w:t>
                    </w:r>
                    <w:r w:rsidR="00A658D9">
                      <w:t xml:space="preserve">: </w:t>
                    </w:r>
                    <w:bookmarkStart w:id="11" w:name="SD_FLD_DocumentDate"/>
                    <w:r w:rsidR="001D043E">
                      <w:t>28. oktober 2015</w:t>
                    </w:r>
                    <w:bookmarkEnd w:id="11"/>
                  </w:p>
                  <w:p w:rsidR="000B5243" w:rsidRDefault="000B5243" w:rsidP="00E92507">
                    <w:pPr>
                      <w:pStyle w:val="Template-DatoSagsnr"/>
                    </w:pPr>
                    <w:bookmarkStart w:id="12" w:name="DIF_bmkSDSagsNr"/>
                    <w:r>
                      <w:t>Sags nr.</w:t>
                    </w:r>
                    <w:r w:rsidR="00A658D9">
                      <w:t xml:space="preserve">: </w:t>
                    </w:r>
                    <w:bookmarkStart w:id="13" w:name="bmkFldSagsnummer"/>
                    <w:bookmarkEnd w:id="13"/>
                    <w:bookmarkEnd w:id="12"/>
                    <w:r w:rsidR="00D3265A">
                      <w:t>15/12648</w:t>
                    </w:r>
                  </w:p>
                  <w:p w:rsidR="0052046E" w:rsidRPr="00A658D9" w:rsidRDefault="0052046E" w:rsidP="0052046E">
                    <w:pPr>
                      <w:pStyle w:val="Template-Sagsbehandler"/>
                    </w:pPr>
                    <w:bookmarkStart w:id="14" w:name="DIF_SD_USR_Initialer"/>
                    <w:r w:rsidRPr="00A658D9">
                      <w:t xml:space="preserve">Sagsbehandler: </w:t>
                    </w:r>
                    <w:bookmarkStart w:id="15" w:name="SD_USR_Initialer"/>
                    <w:r w:rsidR="001D043E">
                      <w:t>IH</w:t>
                    </w:r>
                    <w:bookmarkEnd w:id="15"/>
                    <w:r w:rsidR="00A658D9">
                      <w:t xml:space="preserve"> </w:t>
                    </w:r>
                    <w:bookmarkEnd w:id="14"/>
                  </w:p>
                </w:txbxContent>
              </v:textbox>
              <w10:wrap anchorx="page" anchory="page"/>
            </v:shape>
          </w:pict>
        </mc:Fallback>
      </mc:AlternateContent>
    </w:r>
    <w:r w:rsidR="002F49D6">
      <w:t>Notat</w:t>
    </w:r>
  </w:p>
  <w:p w:rsidR="00FB1CB1" w:rsidRPr="00FB1CB1" w:rsidRDefault="00134474" w:rsidP="00FB1CB1">
    <w:pPr>
      <w:pStyle w:val="Sidehoved"/>
    </w:pPr>
    <w:r>
      <w:rPr>
        <w:noProof/>
      </w:rPr>
      <w:drawing>
        <wp:anchor distT="0" distB="0" distL="114300" distR="114300" simplePos="0" relativeHeight="251655167"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25" name="Logo_HIDE_1_2"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B1" w:rsidRDefault="00FB1CB1" w:rsidP="00FB1CB1">
                          <w:pPr>
                            <w:pStyle w:val="Template-Variabeltnavn"/>
                          </w:pPr>
                          <w:bookmarkStart w:id="16" w:name="bmkInstitutionsnavn"/>
                          <w:bookmarkEnd w:id="16"/>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AbAd2psAIAALEF&#10;AAAOAAAAAAAAAAAAAAAAAC4CAABkcnMvZTJvRG9jLnhtbFBLAQItABQABgAIAAAAIQDOQlwu4wAA&#10;AAwBAAAPAAAAAAAAAAAAAAAAAAoFAABkcnMvZG93bnJldi54bWxQSwUGAAAAAAQABADzAAAAGgYA&#10;AAAA&#10;" filled="f" stroked="f">
              <v:textbox style="layout-flow:vertical" inset="0,0,0,0">
                <w:txbxContent>
                  <w:p w:rsidR="00FB1CB1" w:rsidRDefault="00FB1CB1" w:rsidP="00FB1CB1">
                    <w:pPr>
                      <w:pStyle w:val="Template-Variabeltnavn"/>
                    </w:pPr>
                    <w:bookmarkStart w:id="17" w:name="bmkInstitutionsnavn"/>
                    <w:bookmarkEnd w:id="17"/>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368D602"/>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3C84B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7">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nsid w:val="6B795353"/>
    <w:multiLevelType w:val="hybridMultilevel"/>
    <w:tmpl w:val="F00485D8"/>
    <w:lvl w:ilvl="0" w:tplc="CF243B00">
      <w:start w:val="1"/>
      <w:numFmt w:val="bullet"/>
      <w:pStyle w:val="Norm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14"/>
  </w:num>
  <w:num w:numId="3">
    <w:abstractNumId w:val="15"/>
  </w:num>
  <w:num w:numId="4">
    <w:abstractNumId w:val="18"/>
  </w:num>
  <w:num w:numId="5">
    <w:abstractNumId w:val="11"/>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0"/>
  </w:num>
  <w:num w:numId="19">
    <w:abstractNumId w:val="20"/>
  </w:num>
  <w:num w:numId="20">
    <w:abstractNumId w:val="12"/>
  </w:num>
  <w:num w:numId="21">
    <w:abstractNumId w:val="1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 w:name="SaveInTemplateCenterEnabled" w:val="False"/>
  </w:docVars>
  <w:rsids>
    <w:rsidRoot w:val="00281839"/>
    <w:rsid w:val="00024F65"/>
    <w:rsid w:val="000348C0"/>
    <w:rsid w:val="00036E46"/>
    <w:rsid w:val="00037C16"/>
    <w:rsid w:val="00037F17"/>
    <w:rsid w:val="0005504B"/>
    <w:rsid w:val="000A6F49"/>
    <w:rsid w:val="000B5243"/>
    <w:rsid w:val="000D214C"/>
    <w:rsid w:val="000D4FEA"/>
    <w:rsid w:val="000F34FD"/>
    <w:rsid w:val="001120BA"/>
    <w:rsid w:val="00134474"/>
    <w:rsid w:val="00136D9E"/>
    <w:rsid w:val="001C06F9"/>
    <w:rsid w:val="001D043E"/>
    <w:rsid w:val="0021084D"/>
    <w:rsid w:val="0024633D"/>
    <w:rsid w:val="00253AFF"/>
    <w:rsid w:val="00281839"/>
    <w:rsid w:val="0029256E"/>
    <w:rsid w:val="002C4174"/>
    <w:rsid w:val="002C6398"/>
    <w:rsid w:val="002E508C"/>
    <w:rsid w:val="002F49D6"/>
    <w:rsid w:val="003230FA"/>
    <w:rsid w:val="00324044"/>
    <w:rsid w:val="0032588C"/>
    <w:rsid w:val="003630BC"/>
    <w:rsid w:val="0037120B"/>
    <w:rsid w:val="00383B91"/>
    <w:rsid w:val="00395292"/>
    <w:rsid w:val="003E25F5"/>
    <w:rsid w:val="00406DE8"/>
    <w:rsid w:val="00423304"/>
    <w:rsid w:val="0044553D"/>
    <w:rsid w:val="0048538E"/>
    <w:rsid w:val="00485679"/>
    <w:rsid w:val="004B6195"/>
    <w:rsid w:val="004C5CC1"/>
    <w:rsid w:val="004D0B9D"/>
    <w:rsid w:val="004E4410"/>
    <w:rsid w:val="00500FE1"/>
    <w:rsid w:val="00512CED"/>
    <w:rsid w:val="0051465B"/>
    <w:rsid w:val="0052046E"/>
    <w:rsid w:val="00520ADB"/>
    <w:rsid w:val="00531E3D"/>
    <w:rsid w:val="00552E14"/>
    <w:rsid w:val="00555DD2"/>
    <w:rsid w:val="00567CF8"/>
    <w:rsid w:val="005A18EB"/>
    <w:rsid w:val="005B3450"/>
    <w:rsid w:val="005C1D7B"/>
    <w:rsid w:val="00603E48"/>
    <w:rsid w:val="006118F6"/>
    <w:rsid w:val="00613F67"/>
    <w:rsid w:val="00615F9B"/>
    <w:rsid w:val="00624B96"/>
    <w:rsid w:val="00640C9B"/>
    <w:rsid w:val="00652B8F"/>
    <w:rsid w:val="00654E4B"/>
    <w:rsid w:val="006613E2"/>
    <w:rsid w:val="0066347C"/>
    <w:rsid w:val="00665F85"/>
    <w:rsid w:val="006A0303"/>
    <w:rsid w:val="006A7AC1"/>
    <w:rsid w:val="006C5684"/>
    <w:rsid w:val="006D7393"/>
    <w:rsid w:val="006E3B35"/>
    <w:rsid w:val="006E7682"/>
    <w:rsid w:val="006F4F2C"/>
    <w:rsid w:val="006F769A"/>
    <w:rsid w:val="007447FA"/>
    <w:rsid w:val="007543AB"/>
    <w:rsid w:val="007563BF"/>
    <w:rsid w:val="007608D1"/>
    <w:rsid w:val="0078681E"/>
    <w:rsid w:val="00795828"/>
    <w:rsid w:val="00797F9F"/>
    <w:rsid w:val="007B3D49"/>
    <w:rsid w:val="007C4D57"/>
    <w:rsid w:val="007E3DE5"/>
    <w:rsid w:val="00806169"/>
    <w:rsid w:val="00820AC4"/>
    <w:rsid w:val="00835623"/>
    <w:rsid w:val="00851998"/>
    <w:rsid w:val="0085412B"/>
    <w:rsid w:val="0086102E"/>
    <w:rsid w:val="0086799D"/>
    <w:rsid w:val="0089075F"/>
    <w:rsid w:val="008B0FBA"/>
    <w:rsid w:val="008E5B7B"/>
    <w:rsid w:val="008E697D"/>
    <w:rsid w:val="008F6F3B"/>
    <w:rsid w:val="009063F5"/>
    <w:rsid w:val="00993A9B"/>
    <w:rsid w:val="00995A89"/>
    <w:rsid w:val="009A4D06"/>
    <w:rsid w:val="00A02862"/>
    <w:rsid w:val="00A24A1C"/>
    <w:rsid w:val="00A35ED0"/>
    <w:rsid w:val="00A658D9"/>
    <w:rsid w:val="00A81ADB"/>
    <w:rsid w:val="00A97364"/>
    <w:rsid w:val="00AA1DEF"/>
    <w:rsid w:val="00AA6DAB"/>
    <w:rsid w:val="00AB6C7F"/>
    <w:rsid w:val="00AC54AB"/>
    <w:rsid w:val="00AC58F6"/>
    <w:rsid w:val="00AF77C1"/>
    <w:rsid w:val="00B060BF"/>
    <w:rsid w:val="00B066B4"/>
    <w:rsid w:val="00B12533"/>
    <w:rsid w:val="00B151AB"/>
    <w:rsid w:val="00B31767"/>
    <w:rsid w:val="00B61B27"/>
    <w:rsid w:val="00BC4384"/>
    <w:rsid w:val="00BC628D"/>
    <w:rsid w:val="00BE3F93"/>
    <w:rsid w:val="00BE710A"/>
    <w:rsid w:val="00BF4B53"/>
    <w:rsid w:val="00C00F21"/>
    <w:rsid w:val="00C02D80"/>
    <w:rsid w:val="00C07772"/>
    <w:rsid w:val="00C36F0F"/>
    <w:rsid w:val="00C45CE9"/>
    <w:rsid w:val="00C50566"/>
    <w:rsid w:val="00C847CC"/>
    <w:rsid w:val="00CD3EE0"/>
    <w:rsid w:val="00CE17F2"/>
    <w:rsid w:val="00D31E3A"/>
    <w:rsid w:val="00D3265A"/>
    <w:rsid w:val="00D4292F"/>
    <w:rsid w:val="00D431DA"/>
    <w:rsid w:val="00D60DFD"/>
    <w:rsid w:val="00D6360E"/>
    <w:rsid w:val="00DB0374"/>
    <w:rsid w:val="00DB12AF"/>
    <w:rsid w:val="00DB2BAF"/>
    <w:rsid w:val="00DB4400"/>
    <w:rsid w:val="00DD6A76"/>
    <w:rsid w:val="00DD6E46"/>
    <w:rsid w:val="00DE22FE"/>
    <w:rsid w:val="00DF07B9"/>
    <w:rsid w:val="00DF35F0"/>
    <w:rsid w:val="00DF7E01"/>
    <w:rsid w:val="00E359A2"/>
    <w:rsid w:val="00E66500"/>
    <w:rsid w:val="00E92507"/>
    <w:rsid w:val="00E93255"/>
    <w:rsid w:val="00EB39E8"/>
    <w:rsid w:val="00EC00E7"/>
    <w:rsid w:val="00EE483C"/>
    <w:rsid w:val="00EF6F8C"/>
    <w:rsid w:val="00F347AA"/>
    <w:rsid w:val="00F8253E"/>
    <w:rsid w:val="00FB1CB1"/>
    <w:rsid w:val="00FC6A27"/>
    <w:rsid w:val="00FD05F1"/>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03"/>
    <w:rPr>
      <w:rFonts w:ascii="Arial" w:hAnsi="Arial"/>
      <w:szCs w:val="24"/>
    </w:rPr>
  </w:style>
  <w:style w:type="paragraph" w:styleId="Overskrift1">
    <w:name w:val="heading 1"/>
    <w:basedOn w:val="Normal"/>
    <w:next w:val="Normal"/>
    <w:link w:val="Overskrift1Tegn"/>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F347AA"/>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B31767"/>
    <w:rPr>
      <w:b/>
      <w:color w:val="000000"/>
      <w:sz w:val="32"/>
    </w:rPr>
  </w:style>
  <w:style w:type="paragraph" w:customStyle="1" w:styleId="Template-Sagsbehandler">
    <w:name w:val="Template - Sagsbehandler"/>
    <w:basedOn w:val="Template-DatoSagsnr"/>
    <w:rsid w:val="00A658D9"/>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Hyper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E-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Opstilling">
    <w:name w:val="List"/>
    <w:basedOn w:val="Normal"/>
    <w:semiHidden/>
    <w:rsid w:val="0044553D"/>
    <w:pPr>
      <w:ind w:left="283" w:hanging="283"/>
    </w:pPr>
  </w:style>
  <w:style w:type="paragraph" w:styleId="Opstilling2">
    <w:name w:val="List 2"/>
    <w:basedOn w:val="Normal"/>
    <w:semiHidden/>
    <w:rsid w:val="0044553D"/>
    <w:pPr>
      <w:ind w:left="566" w:hanging="283"/>
    </w:pPr>
  </w:style>
  <w:style w:type="paragraph" w:styleId="Opstilling3">
    <w:name w:val="List 3"/>
    <w:basedOn w:val="Normal"/>
    <w:semiHidden/>
    <w:rsid w:val="0044553D"/>
    <w:pPr>
      <w:ind w:left="849" w:hanging="283"/>
    </w:pPr>
  </w:style>
  <w:style w:type="paragraph" w:styleId="Opstilling4">
    <w:name w:val="List 4"/>
    <w:basedOn w:val="Normal"/>
    <w:semiHidden/>
    <w:rsid w:val="0044553D"/>
    <w:pPr>
      <w:ind w:left="1132" w:hanging="283"/>
    </w:pPr>
  </w:style>
  <w:style w:type="paragraph" w:styleId="Opstilling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FB1CB1"/>
    <w:pPr>
      <w:pBdr>
        <w:bottom w:val="single" w:sz="4" w:space="1" w:color="auto"/>
      </w:pBdr>
      <w:ind w:right="2155"/>
    </w:pPr>
  </w:style>
  <w:style w:type="paragraph" w:customStyle="1" w:styleId="Template-Spacer">
    <w:name w:val="Template - Spacer"/>
    <w:basedOn w:val="Template"/>
    <w:rsid w:val="00FB1CB1"/>
    <w:pPr>
      <w:spacing w:line="320" w:lineRule="exact"/>
    </w:pPr>
  </w:style>
  <w:style w:type="paragraph" w:customStyle="1" w:styleId="Template-SpacerLille">
    <w:name w:val="Template - SpacerLille"/>
    <w:basedOn w:val="Template"/>
    <w:rsid w:val="00E66500"/>
    <w:pPr>
      <w:spacing w:line="240" w:lineRule="atLeast"/>
    </w:pPr>
  </w:style>
  <w:style w:type="character" w:customStyle="1" w:styleId="Overskrift1Tegn">
    <w:name w:val="Overskrift 1 Tegn"/>
    <w:link w:val="Overskrift1"/>
    <w:rsid w:val="00DB12AF"/>
    <w:rPr>
      <w:rFonts w:ascii="Arial" w:hAnsi="Arial" w:cs="Arial"/>
      <w:b/>
      <w:bCs/>
      <w:kern w:val="32"/>
      <w:sz w:val="24"/>
      <w:szCs w:val="32"/>
    </w:rPr>
  </w:style>
  <w:style w:type="paragraph" w:styleId="Listeafsnit">
    <w:name w:val="List Paragraph"/>
    <w:basedOn w:val="Normal"/>
    <w:uiPriority w:val="34"/>
    <w:qFormat/>
    <w:rsid w:val="00DB12AF"/>
    <w:pPr>
      <w:spacing w:after="200" w:line="276" w:lineRule="auto"/>
      <w:ind w:left="720"/>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03"/>
    <w:rPr>
      <w:rFonts w:ascii="Arial" w:hAnsi="Arial"/>
      <w:szCs w:val="24"/>
    </w:rPr>
  </w:style>
  <w:style w:type="paragraph" w:styleId="Overskrift1">
    <w:name w:val="heading 1"/>
    <w:basedOn w:val="Normal"/>
    <w:next w:val="Normal"/>
    <w:link w:val="Overskrift1Tegn"/>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F347AA"/>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B31767"/>
    <w:rPr>
      <w:b/>
      <w:color w:val="000000"/>
      <w:sz w:val="32"/>
    </w:rPr>
  </w:style>
  <w:style w:type="paragraph" w:customStyle="1" w:styleId="Template-Sagsbehandler">
    <w:name w:val="Template - Sagsbehandler"/>
    <w:basedOn w:val="Template-DatoSagsnr"/>
    <w:rsid w:val="00A658D9"/>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Hyper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E-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Opstilling">
    <w:name w:val="List"/>
    <w:basedOn w:val="Normal"/>
    <w:semiHidden/>
    <w:rsid w:val="0044553D"/>
    <w:pPr>
      <w:ind w:left="283" w:hanging="283"/>
    </w:pPr>
  </w:style>
  <w:style w:type="paragraph" w:styleId="Opstilling2">
    <w:name w:val="List 2"/>
    <w:basedOn w:val="Normal"/>
    <w:semiHidden/>
    <w:rsid w:val="0044553D"/>
    <w:pPr>
      <w:ind w:left="566" w:hanging="283"/>
    </w:pPr>
  </w:style>
  <w:style w:type="paragraph" w:styleId="Opstilling3">
    <w:name w:val="List 3"/>
    <w:basedOn w:val="Normal"/>
    <w:semiHidden/>
    <w:rsid w:val="0044553D"/>
    <w:pPr>
      <w:ind w:left="849" w:hanging="283"/>
    </w:pPr>
  </w:style>
  <w:style w:type="paragraph" w:styleId="Opstilling4">
    <w:name w:val="List 4"/>
    <w:basedOn w:val="Normal"/>
    <w:semiHidden/>
    <w:rsid w:val="0044553D"/>
    <w:pPr>
      <w:ind w:left="1132" w:hanging="283"/>
    </w:pPr>
  </w:style>
  <w:style w:type="paragraph" w:styleId="Opstilling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FB1CB1"/>
    <w:pPr>
      <w:pBdr>
        <w:bottom w:val="single" w:sz="4" w:space="1" w:color="auto"/>
      </w:pBdr>
      <w:ind w:right="2155"/>
    </w:pPr>
  </w:style>
  <w:style w:type="paragraph" w:customStyle="1" w:styleId="Template-Spacer">
    <w:name w:val="Template - Spacer"/>
    <w:basedOn w:val="Template"/>
    <w:rsid w:val="00FB1CB1"/>
    <w:pPr>
      <w:spacing w:line="320" w:lineRule="exact"/>
    </w:pPr>
  </w:style>
  <w:style w:type="paragraph" w:customStyle="1" w:styleId="Template-SpacerLille">
    <w:name w:val="Template - SpacerLille"/>
    <w:basedOn w:val="Template"/>
    <w:rsid w:val="00E66500"/>
    <w:pPr>
      <w:spacing w:line="240" w:lineRule="atLeast"/>
    </w:pPr>
  </w:style>
  <w:style w:type="character" w:customStyle="1" w:styleId="Overskrift1Tegn">
    <w:name w:val="Overskrift 1 Tegn"/>
    <w:link w:val="Overskrift1"/>
    <w:rsid w:val="00DB12AF"/>
    <w:rPr>
      <w:rFonts w:ascii="Arial" w:hAnsi="Arial" w:cs="Arial"/>
      <w:b/>
      <w:bCs/>
      <w:kern w:val="32"/>
      <w:sz w:val="24"/>
      <w:szCs w:val="32"/>
    </w:rPr>
  </w:style>
  <w:style w:type="paragraph" w:styleId="Listeafsnit">
    <w:name w:val="List Paragraph"/>
    <w:basedOn w:val="Normal"/>
    <w:uiPriority w:val="34"/>
    <w:qFormat/>
    <w:rsid w:val="00DB12AF"/>
    <w:pPr>
      <w:spacing w:after="200" w:line="276" w:lineRule="auto"/>
      <w:ind w:left="720"/>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5938">
      <w:bodyDiv w:val="1"/>
      <w:marLeft w:val="0"/>
      <w:marRight w:val="0"/>
      <w:marTop w:val="0"/>
      <w:marBottom w:val="0"/>
      <w:divBdr>
        <w:top w:val="none" w:sz="0" w:space="0" w:color="auto"/>
        <w:left w:val="none" w:sz="0" w:space="0" w:color="auto"/>
        <w:bottom w:val="none" w:sz="0" w:space="0" w:color="auto"/>
        <w:right w:val="none" w:sz="0" w:space="0" w:color="auto"/>
      </w:divBdr>
    </w:div>
    <w:div w:id="1131943243">
      <w:bodyDiv w:val="1"/>
      <w:marLeft w:val="0"/>
      <w:marRight w:val="0"/>
      <w:marTop w:val="0"/>
      <w:marBottom w:val="0"/>
      <w:divBdr>
        <w:top w:val="none" w:sz="0" w:space="0" w:color="auto"/>
        <w:left w:val="none" w:sz="0" w:space="0" w:color="auto"/>
        <w:bottom w:val="none" w:sz="0" w:space="0" w:color="auto"/>
        <w:right w:val="none" w:sz="0" w:space="0" w:color="auto"/>
      </w:divBdr>
    </w:div>
    <w:div w:id="18891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4570C55D</Template>
  <TotalTime>0</TotalTime>
  <Pages>4</Pages>
  <Words>1247</Words>
  <Characters>7611</Characters>
  <Application>Microsoft Office Word</Application>
  <DocSecurity>4</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[Adresse]</vt:lpstr>
      <vt:lpstr>[Adresse]</vt:lpstr>
    </vt:vector>
  </TitlesOfParts>
  <Company>www.skabelondesign.dk</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Ingelise Hermund</dc:creator>
  <cp:lastModifiedBy>Ingelise Hermund</cp:lastModifiedBy>
  <cp:revision>2</cp:revision>
  <dcterms:created xsi:type="dcterms:W3CDTF">2015-11-16T11:10:00Z</dcterms:created>
  <dcterms:modified xsi:type="dcterms:W3CDTF">2015-11-16T11:10:00Z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Notat</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DocumentDate">
    <vt:lpwstr>42305</vt:lpwstr>
  </property>
  <property fmtid="{D5CDD505-2E9C-101B-9397-08002B2CF9AE}" pid="6" name="sdDocumentDateFormat">
    <vt:lpwstr>da-DK:d. MMMM yyyy</vt:lpwstr>
  </property>
  <property fmtid="{D5CDD505-2E9C-101B-9397-08002B2CF9AE}" pid="7" name="SD_CtlText_UserProfiles_Userprofile">
    <vt:lpwstr/>
  </property>
  <property fmtid="{D5CDD505-2E9C-101B-9397-08002B2CF9AE}" pid="8" name="SD_CtlText_UserProfiles_INI">
    <vt:lpwstr>IHE</vt:lpwstr>
  </property>
  <property fmtid="{D5CDD505-2E9C-101B-9397-08002B2CF9AE}" pid="9" name="SD_CtlText_UserProfiles_Name">
    <vt:lpwstr>Ingelise Hermund</vt:lpwstr>
  </property>
  <property fmtid="{D5CDD505-2E9C-101B-9397-08002B2CF9AE}" pid="10" name="SD_CtlText_UserProfiles_Område">
    <vt:lpwstr>ØKONOMI &amp; STAB</vt:lpwstr>
  </property>
  <property fmtid="{D5CDD505-2E9C-101B-9397-08002B2CF9AE}" pid="11" name="SD_CtlText_UserProfiles_Arbejdssted">
    <vt:lpwstr/>
  </property>
  <property fmtid="{D5CDD505-2E9C-101B-9397-08002B2CF9AE}" pid="12" name="SD_CtlText_UserProfiles_Enhed">
    <vt:lpwstr/>
  </property>
  <property fmtid="{D5CDD505-2E9C-101B-9397-08002B2CF9AE}" pid="13" name="SD_CtlText_UserProfiles_SignatureDesign">
    <vt:lpwstr>Albertslund</vt:lpwstr>
  </property>
  <property fmtid="{D5CDD505-2E9C-101B-9397-08002B2CF9AE}" pid="14" name="SD_UserprofileName">
    <vt:lpwstr/>
  </property>
  <property fmtid="{D5CDD505-2E9C-101B-9397-08002B2CF9AE}" pid="15" name="DocumentInfoFinished">
    <vt:lpwstr>True</vt:lpwstr>
  </property>
</Properties>
</file>