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9D240A" w:rsidTr="00FE01C8">
        <w:trPr>
          <w:trHeight w:hRule="exact" w:val="2727"/>
        </w:trPr>
        <w:tc>
          <w:tcPr>
            <w:tcW w:w="7088" w:type="dxa"/>
            <w:shd w:val="clear" w:color="auto" w:fill="auto"/>
          </w:tcPr>
          <w:p w:rsidR="007563BF" w:rsidRPr="009D240A" w:rsidRDefault="00D05F39" w:rsidP="00B913D3">
            <w:pPr>
              <w:contextualSpacing/>
              <w:jc w:val="both"/>
            </w:pPr>
            <w:r>
              <w:t>Styregruppen - skolereformen</w:t>
            </w:r>
          </w:p>
          <w:p w:rsidR="00993A9B" w:rsidRPr="00DD504F" w:rsidRDefault="00993A9B" w:rsidP="00B913D3">
            <w:pPr>
              <w:contextualSpacing/>
              <w:jc w:val="both"/>
              <w:rPr>
                <w:b/>
                <w:sz w:val="24"/>
              </w:rPr>
            </w:pPr>
          </w:p>
        </w:tc>
      </w:tr>
    </w:tbl>
    <w:p w:rsidR="0066347C" w:rsidRPr="00B913D3" w:rsidRDefault="00775CC4" w:rsidP="00B913D3">
      <w:pPr>
        <w:contextualSpacing/>
        <w:jc w:val="both"/>
        <w:rPr>
          <w:b/>
          <w:sz w:val="24"/>
        </w:rPr>
      </w:pPr>
      <w:r>
        <w:rPr>
          <w:b/>
          <w:sz w:val="24"/>
        </w:rPr>
        <w:t>Frigjorte timer fra klubberne</w:t>
      </w:r>
      <w:r w:rsidR="009D240A" w:rsidRPr="00B913D3">
        <w:rPr>
          <w:b/>
          <w:sz w:val="24"/>
        </w:rPr>
        <w:t xml:space="preserve"> til den understøttende undervisning </w:t>
      </w:r>
      <w:r w:rsidR="00A45314">
        <w:rPr>
          <w:b/>
          <w:sz w:val="24"/>
        </w:rPr>
        <w:t xml:space="preserve">m.v. </w:t>
      </w:r>
      <w:r w:rsidR="009D240A" w:rsidRPr="00B913D3">
        <w:rPr>
          <w:b/>
          <w:sz w:val="24"/>
        </w:rPr>
        <w:t xml:space="preserve">i skolen </w:t>
      </w:r>
      <w:r w:rsidR="0067525A" w:rsidRPr="00B913D3">
        <w:rPr>
          <w:b/>
          <w:sz w:val="24"/>
        </w:rPr>
        <w:t>i forbindelse med skolereformen</w:t>
      </w:r>
    </w:p>
    <w:p w:rsidR="0066347C" w:rsidRDefault="0066347C" w:rsidP="00054AE4">
      <w:pPr>
        <w:pBdr>
          <w:top w:val="single" w:sz="4" w:space="1" w:color="auto"/>
        </w:pBdr>
        <w:contextualSpacing/>
        <w:jc w:val="both"/>
      </w:pPr>
    </w:p>
    <w:p w:rsidR="00054AE4" w:rsidRDefault="00054AE4">
      <w:pPr>
        <w:pStyle w:val="Indholdsfortegnelse1"/>
        <w:tabs>
          <w:tab w:val="left" w:pos="510"/>
          <w:tab w:val="right" w:leader="dot" w:pos="7076"/>
        </w:tabs>
      </w:pPr>
    </w:p>
    <w:p w:rsidR="009E19C4" w:rsidRPr="009E19C4" w:rsidRDefault="00FB33DF">
      <w:pPr>
        <w:pStyle w:val="Indholdsfortegnelse1"/>
        <w:tabs>
          <w:tab w:val="left" w:pos="510"/>
          <w:tab w:val="right" w:leader="dot" w:pos="7076"/>
        </w:tabs>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378673048" w:history="1">
        <w:r w:rsidR="009E19C4" w:rsidRPr="009E19C4">
          <w:rPr>
            <w:rStyle w:val="Hyperlink"/>
            <w:b/>
            <w:noProof/>
          </w:rPr>
          <w:t>A.</w:t>
        </w:r>
        <w:r w:rsidR="009E19C4" w:rsidRPr="009E19C4">
          <w:rPr>
            <w:rFonts w:asciiTheme="minorHAnsi" w:eastAsiaTheme="minorEastAsia" w:hAnsiTheme="minorHAnsi" w:cstheme="minorBidi"/>
            <w:b/>
            <w:noProof/>
            <w:sz w:val="22"/>
            <w:szCs w:val="22"/>
          </w:rPr>
          <w:tab/>
        </w:r>
        <w:r w:rsidR="009E19C4" w:rsidRPr="009E19C4">
          <w:rPr>
            <w:rStyle w:val="Hyperlink"/>
            <w:b/>
            <w:noProof/>
          </w:rPr>
          <w:t>Indledning</w:t>
        </w:r>
        <w:r w:rsidR="009E19C4" w:rsidRPr="009E19C4">
          <w:rPr>
            <w:b/>
            <w:noProof/>
            <w:webHidden/>
          </w:rPr>
          <w:tab/>
        </w:r>
        <w:r w:rsidR="009E19C4" w:rsidRPr="009E19C4">
          <w:rPr>
            <w:b/>
            <w:noProof/>
            <w:webHidden/>
          </w:rPr>
          <w:fldChar w:fldCharType="begin"/>
        </w:r>
        <w:r w:rsidR="009E19C4" w:rsidRPr="009E19C4">
          <w:rPr>
            <w:b/>
            <w:noProof/>
            <w:webHidden/>
          </w:rPr>
          <w:instrText xml:space="preserve"> PAGEREF _Toc378673048 \h </w:instrText>
        </w:r>
        <w:r w:rsidR="009E19C4" w:rsidRPr="009E19C4">
          <w:rPr>
            <w:b/>
            <w:noProof/>
            <w:webHidden/>
          </w:rPr>
        </w:r>
        <w:r w:rsidR="009E19C4" w:rsidRPr="009E19C4">
          <w:rPr>
            <w:b/>
            <w:noProof/>
            <w:webHidden/>
          </w:rPr>
          <w:fldChar w:fldCharType="separate"/>
        </w:r>
        <w:r w:rsidR="009E19C4" w:rsidRPr="009E19C4">
          <w:rPr>
            <w:b/>
            <w:noProof/>
            <w:webHidden/>
          </w:rPr>
          <w:t>2</w:t>
        </w:r>
        <w:r w:rsidR="009E19C4" w:rsidRPr="009E19C4">
          <w:rPr>
            <w:b/>
            <w:noProof/>
            <w:webHidden/>
          </w:rPr>
          <w:fldChar w:fldCharType="end"/>
        </w:r>
      </w:hyperlink>
    </w:p>
    <w:p w:rsidR="009E19C4" w:rsidRDefault="009E19C4">
      <w:pPr>
        <w:pStyle w:val="Indholdsfortegnelse1"/>
        <w:tabs>
          <w:tab w:val="left" w:pos="510"/>
          <w:tab w:val="right" w:leader="dot" w:pos="7076"/>
        </w:tabs>
        <w:rPr>
          <w:rStyle w:val="Hyperlink"/>
          <w:noProof/>
        </w:rPr>
      </w:pPr>
    </w:p>
    <w:p w:rsidR="009E19C4" w:rsidRDefault="009E19C4">
      <w:pPr>
        <w:pStyle w:val="Indholdsfortegnelse1"/>
        <w:tabs>
          <w:tab w:val="left" w:pos="510"/>
          <w:tab w:val="right" w:leader="dot" w:pos="7076"/>
        </w:tabs>
        <w:rPr>
          <w:rStyle w:val="Hyperlink"/>
          <w:noProof/>
        </w:rPr>
      </w:pPr>
    </w:p>
    <w:p w:rsidR="009E19C4" w:rsidRDefault="000312BE">
      <w:pPr>
        <w:pStyle w:val="Indholdsfortegnelse1"/>
        <w:tabs>
          <w:tab w:val="left" w:pos="510"/>
          <w:tab w:val="right" w:leader="dot" w:pos="7076"/>
        </w:tabs>
        <w:rPr>
          <w:rStyle w:val="Hyperlink"/>
          <w:b/>
          <w:noProof/>
        </w:rPr>
      </w:pPr>
      <w:hyperlink w:anchor="_Toc378673049" w:history="1">
        <w:r w:rsidR="009E19C4" w:rsidRPr="009E19C4">
          <w:rPr>
            <w:rStyle w:val="Hyperlink"/>
            <w:b/>
            <w:noProof/>
          </w:rPr>
          <w:t>B.</w:t>
        </w:r>
        <w:r w:rsidR="009E19C4" w:rsidRPr="009E19C4">
          <w:rPr>
            <w:rFonts w:asciiTheme="minorHAnsi" w:eastAsiaTheme="minorEastAsia" w:hAnsiTheme="minorHAnsi" w:cstheme="minorBidi"/>
            <w:b/>
            <w:noProof/>
            <w:sz w:val="22"/>
            <w:szCs w:val="22"/>
          </w:rPr>
          <w:tab/>
        </w:r>
        <w:r w:rsidR="009E19C4" w:rsidRPr="009E19C4">
          <w:rPr>
            <w:rStyle w:val="Hyperlink"/>
            <w:b/>
            <w:noProof/>
          </w:rPr>
          <w:t>Behovet for understøttende undervisning fra 4. til 9. klasse</w:t>
        </w:r>
        <w:r w:rsidR="009E19C4" w:rsidRPr="009E19C4">
          <w:rPr>
            <w:b/>
            <w:noProof/>
            <w:webHidden/>
          </w:rPr>
          <w:tab/>
        </w:r>
        <w:r w:rsidR="009E19C4" w:rsidRPr="009E19C4">
          <w:rPr>
            <w:b/>
            <w:noProof/>
            <w:webHidden/>
          </w:rPr>
          <w:fldChar w:fldCharType="begin"/>
        </w:r>
        <w:r w:rsidR="009E19C4" w:rsidRPr="009E19C4">
          <w:rPr>
            <w:b/>
            <w:noProof/>
            <w:webHidden/>
          </w:rPr>
          <w:instrText xml:space="preserve"> PAGEREF _Toc378673049 \h </w:instrText>
        </w:r>
        <w:r w:rsidR="009E19C4" w:rsidRPr="009E19C4">
          <w:rPr>
            <w:b/>
            <w:noProof/>
            <w:webHidden/>
          </w:rPr>
        </w:r>
        <w:r w:rsidR="009E19C4" w:rsidRPr="009E19C4">
          <w:rPr>
            <w:b/>
            <w:noProof/>
            <w:webHidden/>
          </w:rPr>
          <w:fldChar w:fldCharType="separate"/>
        </w:r>
        <w:r w:rsidR="009E19C4" w:rsidRPr="009E19C4">
          <w:rPr>
            <w:b/>
            <w:noProof/>
            <w:webHidden/>
          </w:rPr>
          <w:t>2</w:t>
        </w:r>
        <w:r w:rsidR="009E19C4" w:rsidRPr="009E19C4">
          <w:rPr>
            <w:b/>
            <w:noProof/>
            <w:webHidden/>
          </w:rPr>
          <w:fldChar w:fldCharType="end"/>
        </w:r>
      </w:hyperlink>
    </w:p>
    <w:p w:rsidR="009E19C4" w:rsidRDefault="009E19C4" w:rsidP="009E19C4">
      <w:pPr>
        <w:rPr>
          <w:rFonts w:eastAsiaTheme="minorEastAsia"/>
        </w:rPr>
      </w:pPr>
    </w:p>
    <w:p w:rsidR="009E19C4" w:rsidRPr="009E19C4" w:rsidRDefault="009E19C4" w:rsidP="009E19C4">
      <w:pPr>
        <w:rPr>
          <w:rFonts w:eastAsiaTheme="minorEastAsia"/>
        </w:rPr>
      </w:pPr>
    </w:p>
    <w:p w:rsidR="009E19C4" w:rsidRDefault="000312BE">
      <w:pPr>
        <w:pStyle w:val="Indholdsfortegnelse1"/>
        <w:tabs>
          <w:tab w:val="left" w:pos="510"/>
          <w:tab w:val="right" w:leader="dot" w:pos="7076"/>
        </w:tabs>
        <w:rPr>
          <w:rStyle w:val="Hyperlink"/>
          <w:b/>
          <w:noProof/>
        </w:rPr>
      </w:pPr>
      <w:hyperlink w:anchor="_Toc378673050" w:history="1">
        <w:r w:rsidR="009E19C4" w:rsidRPr="009E19C4">
          <w:rPr>
            <w:rStyle w:val="Hyperlink"/>
            <w:b/>
            <w:noProof/>
          </w:rPr>
          <w:t>C.</w:t>
        </w:r>
        <w:r w:rsidR="009E19C4" w:rsidRPr="009E19C4">
          <w:rPr>
            <w:rFonts w:asciiTheme="minorHAnsi" w:eastAsiaTheme="minorEastAsia" w:hAnsiTheme="minorHAnsi" w:cstheme="minorBidi"/>
            <w:b/>
            <w:noProof/>
            <w:sz w:val="22"/>
            <w:szCs w:val="22"/>
          </w:rPr>
          <w:tab/>
        </w:r>
        <w:r w:rsidR="009E19C4" w:rsidRPr="009E19C4">
          <w:rPr>
            <w:rStyle w:val="Hyperlink"/>
            <w:b/>
            <w:noProof/>
          </w:rPr>
          <w:t>2 Scenarier - Generelt for de to scenarier</w:t>
        </w:r>
        <w:r w:rsidR="009E19C4" w:rsidRPr="009E19C4">
          <w:rPr>
            <w:b/>
            <w:noProof/>
            <w:webHidden/>
          </w:rPr>
          <w:tab/>
        </w:r>
        <w:r w:rsidR="009E19C4" w:rsidRPr="009E19C4">
          <w:rPr>
            <w:b/>
            <w:noProof/>
            <w:webHidden/>
          </w:rPr>
          <w:fldChar w:fldCharType="begin"/>
        </w:r>
        <w:r w:rsidR="009E19C4" w:rsidRPr="009E19C4">
          <w:rPr>
            <w:b/>
            <w:noProof/>
            <w:webHidden/>
          </w:rPr>
          <w:instrText xml:space="preserve"> PAGEREF _Toc378673050 \h </w:instrText>
        </w:r>
        <w:r w:rsidR="009E19C4" w:rsidRPr="009E19C4">
          <w:rPr>
            <w:b/>
            <w:noProof/>
            <w:webHidden/>
          </w:rPr>
        </w:r>
        <w:r w:rsidR="009E19C4" w:rsidRPr="009E19C4">
          <w:rPr>
            <w:b/>
            <w:noProof/>
            <w:webHidden/>
          </w:rPr>
          <w:fldChar w:fldCharType="separate"/>
        </w:r>
        <w:r w:rsidR="009E19C4" w:rsidRPr="009E19C4">
          <w:rPr>
            <w:b/>
            <w:noProof/>
            <w:webHidden/>
          </w:rPr>
          <w:t>3</w:t>
        </w:r>
        <w:r w:rsidR="009E19C4" w:rsidRPr="009E19C4">
          <w:rPr>
            <w:b/>
            <w:noProof/>
            <w:webHidden/>
          </w:rPr>
          <w:fldChar w:fldCharType="end"/>
        </w:r>
      </w:hyperlink>
    </w:p>
    <w:p w:rsidR="009E19C4" w:rsidRPr="009E19C4" w:rsidRDefault="009E19C4" w:rsidP="009E19C4">
      <w:pPr>
        <w:rPr>
          <w:rFonts w:eastAsiaTheme="minorEastAsia"/>
        </w:rPr>
      </w:pPr>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51" w:history="1">
        <w:r w:rsidR="009E19C4" w:rsidRPr="00F0423C">
          <w:rPr>
            <w:rStyle w:val="Hyperlink"/>
            <w:noProof/>
          </w:rPr>
          <w:t>1.</w:t>
        </w:r>
        <w:r w:rsidR="009E19C4">
          <w:rPr>
            <w:rFonts w:asciiTheme="minorHAnsi" w:eastAsiaTheme="minorEastAsia" w:hAnsiTheme="minorHAnsi" w:cstheme="minorBidi"/>
            <w:noProof/>
            <w:sz w:val="22"/>
            <w:szCs w:val="22"/>
          </w:rPr>
          <w:tab/>
        </w:r>
        <w:r w:rsidR="009E19C4" w:rsidRPr="00F0423C">
          <w:rPr>
            <w:rStyle w:val="Hyperlink"/>
            <w:noProof/>
          </w:rPr>
          <w:t>Scenarie 1</w:t>
        </w:r>
        <w:r w:rsidR="009E19C4">
          <w:rPr>
            <w:noProof/>
            <w:webHidden/>
          </w:rPr>
          <w:tab/>
        </w:r>
        <w:r w:rsidR="009E19C4">
          <w:rPr>
            <w:noProof/>
            <w:webHidden/>
          </w:rPr>
          <w:fldChar w:fldCharType="begin"/>
        </w:r>
        <w:r w:rsidR="009E19C4">
          <w:rPr>
            <w:noProof/>
            <w:webHidden/>
          </w:rPr>
          <w:instrText xml:space="preserve"> PAGEREF _Toc378673051 \h </w:instrText>
        </w:r>
        <w:r w:rsidR="009E19C4">
          <w:rPr>
            <w:noProof/>
            <w:webHidden/>
          </w:rPr>
        </w:r>
        <w:r w:rsidR="009E19C4">
          <w:rPr>
            <w:noProof/>
            <w:webHidden/>
          </w:rPr>
          <w:fldChar w:fldCharType="separate"/>
        </w:r>
        <w:r w:rsidR="009E19C4">
          <w:rPr>
            <w:noProof/>
            <w:webHidden/>
          </w:rPr>
          <w:t>4</w:t>
        </w:r>
        <w:r w:rsidR="009E19C4">
          <w:rPr>
            <w:noProof/>
            <w:webHidden/>
          </w:rPr>
          <w:fldChar w:fldCharType="end"/>
        </w:r>
      </w:hyperlink>
    </w:p>
    <w:p w:rsidR="009E19C4" w:rsidRDefault="000312BE" w:rsidP="009E19C4">
      <w:pPr>
        <w:pStyle w:val="Indholdsfortegnelse3"/>
        <w:tabs>
          <w:tab w:val="left" w:pos="709"/>
          <w:tab w:val="right" w:leader="dot" w:pos="7076"/>
        </w:tabs>
        <w:rPr>
          <w:rStyle w:val="Hyperlink"/>
          <w:noProof/>
        </w:rPr>
      </w:pPr>
      <w:hyperlink w:anchor="_Toc378673052" w:history="1">
        <w:r w:rsidR="009E19C4" w:rsidRPr="009E19C4">
          <w:rPr>
            <w:rStyle w:val="Hyperlink"/>
            <w:i/>
            <w:noProof/>
            <w:sz w:val="16"/>
            <w:szCs w:val="16"/>
          </w:rPr>
          <w:t>a.</w:t>
        </w:r>
        <w:r w:rsidR="009E19C4" w:rsidRPr="009E19C4">
          <w:rPr>
            <w:rFonts w:asciiTheme="minorHAnsi" w:eastAsiaTheme="minorEastAsia" w:hAnsiTheme="minorHAnsi" w:cstheme="minorBidi"/>
            <w:i/>
            <w:noProof/>
            <w:sz w:val="16"/>
            <w:szCs w:val="16"/>
          </w:rPr>
          <w:tab/>
        </w:r>
        <w:bookmarkStart w:id="0" w:name="_GoBack"/>
        <w:bookmarkEnd w:id="0"/>
        <w:r w:rsidR="009E19C4" w:rsidRPr="009E19C4">
          <w:rPr>
            <w:rStyle w:val="Hyperlink"/>
            <w:i/>
            <w:noProof/>
            <w:sz w:val="16"/>
            <w:szCs w:val="16"/>
          </w:rPr>
          <w:t>Oversigt over frigjorte timer til den understøt</w:t>
        </w:r>
        <w:r w:rsidR="009E19C4">
          <w:rPr>
            <w:rStyle w:val="Hyperlink"/>
            <w:i/>
            <w:noProof/>
            <w:sz w:val="16"/>
            <w:szCs w:val="16"/>
          </w:rPr>
          <w:t>tende undervisning – Scenarie 1</w:t>
        </w:r>
        <w:r w:rsidR="009E19C4">
          <w:rPr>
            <w:noProof/>
            <w:webHidden/>
          </w:rPr>
          <w:tab/>
        </w:r>
        <w:r w:rsidR="009E19C4">
          <w:rPr>
            <w:noProof/>
            <w:webHidden/>
          </w:rPr>
          <w:fldChar w:fldCharType="begin"/>
        </w:r>
        <w:r w:rsidR="009E19C4">
          <w:rPr>
            <w:noProof/>
            <w:webHidden/>
          </w:rPr>
          <w:instrText xml:space="preserve"> PAGEREF _Toc378673052 \h </w:instrText>
        </w:r>
        <w:r w:rsidR="009E19C4">
          <w:rPr>
            <w:noProof/>
            <w:webHidden/>
          </w:rPr>
        </w:r>
        <w:r w:rsidR="009E19C4">
          <w:rPr>
            <w:noProof/>
            <w:webHidden/>
          </w:rPr>
          <w:fldChar w:fldCharType="separate"/>
        </w:r>
        <w:r w:rsidR="009E19C4">
          <w:rPr>
            <w:noProof/>
            <w:webHidden/>
          </w:rPr>
          <w:t>4</w:t>
        </w:r>
        <w:r w:rsidR="009E19C4">
          <w:rPr>
            <w:noProof/>
            <w:webHidden/>
          </w:rPr>
          <w:fldChar w:fldCharType="end"/>
        </w:r>
      </w:hyperlink>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53" w:history="1">
        <w:r w:rsidR="009E19C4" w:rsidRPr="00F0423C">
          <w:rPr>
            <w:rStyle w:val="Hyperlink"/>
            <w:noProof/>
          </w:rPr>
          <w:t>2.</w:t>
        </w:r>
        <w:r w:rsidR="009E19C4">
          <w:rPr>
            <w:rFonts w:asciiTheme="minorHAnsi" w:eastAsiaTheme="minorEastAsia" w:hAnsiTheme="minorHAnsi" w:cstheme="minorBidi"/>
            <w:noProof/>
            <w:sz w:val="22"/>
            <w:szCs w:val="22"/>
          </w:rPr>
          <w:tab/>
        </w:r>
        <w:r w:rsidR="009E19C4" w:rsidRPr="00F0423C">
          <w:rPr>
            <w:rStyle w:val="Hyperlink"/>
            <w:noProof/>
          </w:rPr>
          <w:t>Scenarie 2</w:t>
        </w:r>
        <w:r w:rsidR="009E19C4">
          <w:rPr>
            <w:noProof/>
            <w:webHidden/>
          </w:rPr>
          <w:tab/>
        </w:r>
        <w:r w:rsidR="009E19C4">
          <w:rPr>
            <w:noProof/>
            <w:webHidden/>
          </w:rPr>
          <w:fldChar w:fldCharType="begin"/>
        </w:r>
        <w:r w:rsidR="009E19C4">
          <w:rPr>
            <w:noProof/>
            <w:webHidden/>
          </w:rPr>
          <w:instrText xml:space="preserve"> PAGEREF _Toc378673053 \h </w:instrText>
        </w:r>
        <w:r w:rsidR="009E19C4">
          <w:rPr>
            <w:noProof/>
            <w:webHidden/>
          </w:rPr>
        </w:r>
        <w:r w:rsidR="009E19C4">
          <w:rPr>
            <w:noProof/>
            <w:webHidden/>
          </w:rPr>
          <w:fldChar w:fldCharType="separate"/>
        </w:r>
        <w:r w:rsidR="009E19C4">
          <w:rPr>
            <w:noProof/>
            <w:webHidden/>
          </w:rPr>
          <w:t>5</w:t>
        </w:r>
        <w:r w:rsidR="009E19C4">
          <w:rPr>
            <w:noProof/>
            <w:webHidden/>
          </w:rPr>
          <w:fldChar w:fldCharType="end"/>
        </w:r>
      </w:hyperlink>
    </w:p>
    <w:p w:rsidR="009E19C4" w:rsidRDefault="000312BE" w:rsidP="00DE10B7">
      <w:pPr>
        <w:pStyle w:val="Indholdsfortegnelse3"/>
        <w:tabs>
          <w:tab w:val="left" w:pos="709"/>
          <w:tab w:val="right" w:leader="dot" w:pos="7076"/>
        </w:tabs>
        <w:rPr>
          <w:rStyle w:val="Hyperlink"/>
          <w:i/>
          <w:noProof/>
          <w:sz w:val="16"/>
          <w:szCs w:val="16"/>
        </w:rPr>
      </w:pPr>
      <w:hyperlink w:anchor="_Toc378673054" w:history="1">
        <w:r w:rsidR="009E19C4" w:rsidRPr="00DE10B7">
          <w:rPr>
            <w:rStyle w:val="Hyperlink"/>
            <w:i/>
            <w:noProof/>
            <w:sz w:val="16"/>
            <w:szCs w:val="16"/>
          </w:rPr>
          <w:t>a.</w:t>
        </w:r>
        <w:r w:rsidR="009E19C4" w:rsidRPr="00DE10B7">
          <w:rPr>
            <w:rFonts w:asciiTheme="minorHAnsi" w:eastAsiaTheme="minorEastAsia" w:hAnsiTheme="minorHAnsi" w:cstheme="minorBidi"/>
            <w:i/>
            <w:noProof/>
            <w:sz w:val="16"/>
            <w:szCs w:val="16"/>
          </w:rPr>
          <w:tab/>
        </w:r>
        <w:r w:rsidR="009E19C4" w:rsidRPr="00DE10B7">
          <w:rPr>
            <w:rStyle w:val="Hyperlink"/>
            <w:i/>
            <w:noProof/>
            <w:sz w:val="16"/>
            <w:szCs w:val="16"/>
          </w:rPr>
          <w:t>Oversigt over frigjorte timer til den understøt</w:t>
        </w:r>
        <w:r w:rsidR="00DE10B7">
          <w:rPr>
            <w:rStyle w:val="Hyperlink"/>
            <w:i/>
            <w:noProof/>
            <w:sz w:val="16"/>
            <w:szCs w:val="16"/>
          </w:rPr>
          <w:t>tende undervisning – Scenarie 2</w:t>
        </w:r>
        <w:r w:rsidR="009E19C4" w:rsidRPr="00DE10B7">
          <w:rPr>
            <w:i/>
            <w:noProof/>
            <w:webHidden/>
            <w:sz w:val="16"/>
            <w:szCs w:val="16"/>
          </w:rPr>
          <w:tab/>
        </w:r>
        <w:r w:rsidR="009E19C4" w:rsidRPr="00DE10B7">
          <w:rPr>
            <w:noProof/>
            <w:webHidden/>
            <w:szCs w:val="20"/>
          </w:rPr>
          <w:fldChar w:fldCharType="begin"/>
        </w:r>
        <w:r w:rsidR="009E19C4" w:rsidRPr="00DE10B7">
          <w:rPr>
            <w:noProof/>
            <w:webHidden/>
            <w:szCs w:val="20"/>
          </w:rPr>
          <w:instrText xml:space="preserve"> PAGEREF _Toc378673054 \h </w:instrText>
        </w:r>
        <w:r w:rsidR="009E19C4" w:rsidRPr="00DE10B7">
          <w:rPr>
            <w:noProof/>
            <w:webHidden/>
            <w:szCs w:val="20"/>
          </w:rPr>
        </w:r>
        <w:r w:rsidR="009E19C4" w:rsidRPr="00DE10B7">
          <w:rPr>
            <w:noProof/>
            <w:webHidden/>
            <w:szCs w:val="20"/>
          </w:rPr>
          <w:fldChar w:fldCharType="separate"/>
        </w:r>
        <w:r w:rsidR="009E19C4" w:rsidRPr="00DE10B7">
          <w:rPr>
            <w:noProof/>
            <w:webHidden/>
            <w:szCs w:val="20"/>
          </w:rPr>
          <w:t>5</w:t>
        </w:r>
        <w:r w:rsidR="009E19C4" w:rsidRPr="00DE10B7">
          <w:rPr>
            <w:noProof/>
            <w:webHidden/>
            <w:szCs w:val="20"/>
          </w:rPr>
          <w:fldChar w:fldCharType="end"/>
        </w:r>
      </w:hyperlink>
    </w:p>
    <w:p w:rsidR="00DE10B7" w:rsidRDefault="00DE10B7" w:rsidP="00DE10B7">
      <w:pPr>
        <w:rPr>
          <w:rFonts w:eastAsiaTheme="minorEastAsia"/>
        </w:rPr>
      </w:pPr>
    </w:p>
    <w:p w:rsidR="00DE10B7" w:rsidRPr="00DE10B7" w:rsidRDefault="00DE10B7" w:rsidP="00DE10B7">
      <w:pPr>
        <w:rPr>
          <w:rFonts w:eastAsiaTheme="minorEastAsia"/>
        </w:rPr>
      </w:pPr>
    </w:p>
    <w:p w:rsidR="009E19C4" w:rsidRPr="00DE10B7" w:rsidRDefault="000312BE">
      <w:pPr>
        <w:pStyle w:val="Indholdsfortegnelse1"/>
        <w:tabs>
          <w:tab w:val="left" w:pos="510"/>
          <w:tab w:val="right" w:leader="dot" w:pos="7076"/>
        </w:tabs>
        <w:rPr>
          <w:rFonts w:asciiTheme="minorHAnsi" w:eastAsiaTheme="minorEastAsia" w:hAnsiTheme="minorHAnsi" w:cstheme="minorBidi"/>
          <w:b/>
          <w:noProof/>
          <w:sz w:val="22"/>
          <w:szCs w:val="22"/>
        </w:rPr>
      </w:pPr>
      <w:hyperlink w:anchor="_Toc378673055" w:history="1">
        <w:r w:rsidR="009E19C4" w:rsidRPr="00DE10B7">
          <w:rPr>
            <w:rStyle w:val="Hyperlink"/>
            <w:b/>
            <w:noProof/>
          </w:rPr>
          <w:t>D.</w:t>
        </w:r>
        <w:r w:rsidR="009E19C4" w:rsidRPr="00DE10B7">
          <w:rPr>
            <w:rFonts w:asciiTheme="minorHAnsi" w:eastAsiaTheme="minorEastAsia" w:hAnsiTheme="minorHAnsi" w:cstheme="minorBidi"/>
            <w:b/>
            <w:noProof/>
            <w:sz w:val="22"/>
            <w:szCs w:val="22"/>
          </w:rPr>
          <w:tab/>
        </w:r>
        <w:r w:rsidR="009E19C4" w:rsidRPr="00DE10B7">
          <w:rPr>
            <w:rStyle w:val="Hyperlink"/>
            <w:b/>
            <w:noProof/>
          </w:rPr>
          <w:t>Modellens beregningsforudsætninger</w:t>
        </w:r>
        <w:r w:rsidR="009E19C4" w:rsidRPr="00DE10B7">
          <w:rPr>
            <w:b/>
            <w:noProof/>
            <w:webHidden/>
          </w:rPr>
          <w:tab/>
        </w:r>
        <w:r w:rsidR="009E19C4" w:rsidRPr="00DE10B7">
          <w:rPr>
            <w:b/>
            <w:noProof/>
            <w:webHidden/>
          </w:rPr>
          <w:fldChar w:fldCharType="begin"/>
        </w:r>
        <w:r w:rsidR="009E19C4" w:rsidRPr="00DE10B7">
          <w:rPr>
            <w:b/>
            <w:noProof/>
            <w:webHidden/>
          </w:rPr>
          <w:instrText xml:space="preserve"> PAGEREF _Toc378673055 \h </w:instrText>
        </w:r>
        <w:r w:rsidR="009E19C4" w:rsidRPr="00DE10B7">
          <w:rPr>
            <w:b/>
            <w:noProof/>
            <w:webHidden/>
          </w:rPr>
        </w:r>
        <w:r w:rsidR="009E19C4" w:rsidRPr="00DE10B7">
          <w:rPr>
            <w:b/>
            <w:noProof/>
            <w:webHidden/>
          </w:rPr>
          <w:fldChar w:fldCharType="separate"/>
        </w:r>
        <w:r w:rsidR="009E19C4" w:rsidRPr="00DE10B7">
          <w:rPr>
            <w:b/>
            <w:noProof/>
            <w:webHidden/>
          </w:rPr>
          <w:t>6</w:t>
        </w:r>
        <w:r w:rsidR="009E19C4" w:rsidRPr="00DE10B7">
          <w:rPr>
            <w:b/>
            <w:noProof/>
            <w:webHidden/>
          </w:rPr>
          <w:fldChar w:fldCharType="end"/>
        </w:r>
      </w:hyperlink>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56" w:history="1">
        <w:r w:rsidR="009E19C4" w:rsidRPr="00F0423C">
          <w:rPr>
            <w:rStyle w:val="Hyperlink"/>
            <w:noProof/>
          </w:rPr>
          <w:t>1.</w:t>
        </w:r>
        <w:r w:rsidR="009E19C4">
          <w:rPr>
            <w:rFonts w:asciiTheme="minorHAnsi" w:eastAsiaTheme="minorEastAsia" w:hAnsiTheme="minorHAnsi" w:cstheme="minorBidi"/>
            <w:noProof/>
            <w:sz w:val="22"/>
            <w:szCs w:val="22"/>
          </w:rPr>
          <w:tab/>
        </w:r>
        <w:r w:rsidR="009E19C4" w:rsidRPr="00F0423C">
          <w:rPr>
            <w:rStyle w:val="Hyperlink"/>
            <w:noProof/>
          </w:rPr>
          <w:t>Nuværende, gældende normeringsprincipper på klubområdet</w:t>
        </w:r>
        <w:r w:rsidR="009E19C4">
          <w:rPr>
            <w:noProof/>
            <w:webHidden/>
          </w:rPr>
          <w:tab/>
        </w:r>
        <w:r w:rsidR="009E19C4">
          <w:rPr>
            <w:noProof/>
            <w:webHidden/>
          </w:rPr>
          <w:fldChar w:fldCharType="begin"/>
        </w:r>
        <w:r w:rsidR="009E19C4">
          <w:rPr>
            <w:noProof/>
            <w:webHidden/>
          </w:rPr>
          <w:instrText xml:space="preserve"> PAGEREF _Toc378673056 \h </w:instrText>
        </w:r>
        <w:r w:rsidR="009E19C4">
          <w:rPr>
            <w:noProof/>
            <w:webHidden/>
          </w:rPr>
        </w:r>
        <w:r w:rsidR="009E19C4">
          <w:rPr>
            <w:noProof/>
            <w:webHidden/>
          </w:rPr>
          <w:fldChar w:fldCharType="separate"/>
        </w:r>
        <w:r w:rsidR="009E19C4">
          <w:rPr>
            <w:noProof/>
            <w:webHidden/>
          </w:rPr>
          <w:t>6</w:t>
        </w:r>
        <w:r w:rsidR="009E19C4">
          <w:rPr>
            <w:noProof/>
            <w:webHidden/>
          </w:rPr>
          <w:fldChar w:fldCharType="end"/>
        </w:r>
      </w:hyperlink>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57" w:history="1">
        <w:r w:rsidR="009E19C4" w:rsidRPr="00F0423C">
          <w:rPr>
            <w:rStyle w:val="Hyperlink"/>
            <w:noProof/>
          </w:rPr>
          <w:t>2.</w:t>
        </w:r>
        <w:r w:rsidR="009E19C4">
          <w:rPr>
            <w:rFonts w:asciiTheme="minorHAnsi" w:eastAsiaTheme="minorEastAsia" w:hAnsiTheme="minorHAnsi" w:cstheme="minorBidi"/>
            <w:noProof/>
            <w:sz w:val="22"/>
            <w:szCs w:val="22"/>
          </w:rPr>
          <w:tab/>
        </w:r>
        <w:r w:rsidR="009E19C4" w:rsidRPr="00F0423C">
          <w:rPr>
            <w:rStyle w:val="Hyperlink"/>
            <w:noProof/>
          </w:rPr>
          <w:t>Åbningstiden i fritidsklubberne</w:t>
        </w:r>
        <w:r w:rsidR="009E19C4">
          <w:rPr>
            <w:noProof/>
            <w:webHidden/>
          </w:rPr>
          <w:tab/>
        </w:r>
        <w:r w:rsidR="009E19C4">
          <w:rPr>
            <w:noProof/>
            <w:webHidden/>
          </w:rPr>
          <w:fldChar w:fldCharType="begin"/>
        </w:r>
        <w:r w:rsidR="009E19C4">
          <w:rPr>
            <w:noProof/>
            <w:webHidden/>
          </w:rPr>
          <w:instrText xml:space="preserve"> PAGEREF _Toc378673057 \h </w:instrText>
        </w:r>
        <w:r w:rsidR="009E19C4">
          <w:rPr>
            <w:noProof/>
            <w:webHidden/>
          </w:rPr>
        </w:r>
        <w:r w:rsidR="009E19C4">
          <w:rPr>
            <w:noProof/>
            <w:webHidden/>
          </w:rPr>
          <w:fldChar w:fldCharType="separate"/>
        </w:r>
        <w:r w:rsidR="009E19C4">
          <w:rPr>
            <w:noProof/>
            <w:webHidden/>
          </w:rPr>
          <w:t>6</w:t>
        </w:r>
        <w:r w:rsidR="009E19C4">
          <w:rPr>
            <w:noProof/>
            <w:webHidden/>
          </w:rPr>
          <w:fldChar w:fldCharType="end"/>
        </w:r>
      </w:hyperlink>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58" w:history="1">
        <w:r w:rsidR="009E19C4" w:rsidRPr="00F0423C">
          <w:rPr>
            <w:rStyle w:val="Hyperlink"/>
            <w:noProof/>
          </w:rPr>
          <w:t>3.</w:t>
        </w:r>
        <w:r w:rsidR="009E19C4">
          <w:rPr>
            <w:rFonts w:asciiTheme="minorHAnsi" w:eastAsiaTheme="minorEastAsia" w:hAnsiTheme="minorHAnsi" w:cstheme="minorBidi"/>
            <w:noProof/>
            <w:sz w:val="22"/>
            <w:szCs w:val="22"/>
          </w:rPr>
          <w:tab/>
        </w:r>
        <w:r w:rsidR="009E19C4" w:rsidRPr="00F0423C">
          <w:rPr>
            <w:rStyle w:val="Hyperlink"/>
            <w:noProof/>
          </w:rPr>
          <w:t>Timer til ekstraordinær indsats i forhold til nye klubbørn</w:t>
        </w:r>
        <w:r w:rsidR="009E19C4">
          <w:rPr>
            <w:noProof/>
            <w:webHidden/>
          </w:rPr>
          <w:tab/>
        </w:r>
        <w:r w:rsidR="009E19C4">
          <w:rPr>
            <w:noProof/>
            <w:webHidden/>
          </w:rPr>
          <w:fldChar w:fldCharType="begin"/>
        </w:r>
        <w:r w:rsidR="009E19C4">
          <w:rPr>
            <w:noProof/>
            <w:webHidden/>
          </w:rPr>
          <w:instrText xml:space="preserve"> PAGEREF _Toc378673058 \h </w:instrText>
        </w:r>
        <w:r w:rsidR="009E19C4">
          <w:rPr>
            <w:noProof/>
            <w:webHidden/>
          </w:rPr>
        </w:r>
        <w:r w:rsidR="009E19C4">
          <w:rPr>
            <w:noProof/>
            <w:webHidden/>
          </w:rPr>
          <w:fldChar w:fldCharType="separate"/>
        </w:r>
        <w:r w:rsidR="009E19C4">
          <w:rPr>
            <w:noProof/>
            <w:webHidden/>
          </w:rPr>
          <w:t>7</w:t>
        </w:r>
        <w:r w:rsidR="009E19C4">
          <w:rPr>
            <w:noProof/>
            <w:webHidden/>
          </w:rPr>
          <w:fldChar w:fldCharType="end"/>
        </w:r>
      </w:hyperlink>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59" w:history="1">
        <w:r w:rsidR="009E19C4" w:rsidRPr="00F0423C">
          <w:rPr>
            <w:rStyle w:val="Hyperlink"/>
            <w:noProof/>
          </w:rPr>
          <w:t>4.</w:t>
        </w:r>
        <w:r w:rsidR="009E19C4">
          <w:rPr>
            <w:rFonts w:asciiTheme="minorHAnsi" w:eastAsiaTheme="minorEastAsia" w:hAnsiTheme="minorHAnsi" w:cstheme="minorBidi"/>
            <w:noProof/>
            <w:sz w:val="22"/>
            <w:szCs w:val="22"/>
          </w:rPr>
          <w:tab/>
        </w:r>
        <w:r w:rsidR="009E19C4" w:rsidRPr="00F0423C">
          <w:rPr>
            <w:rStyle w:val="Hyperlink"/>
            <w:noProof/>
          </w:rPr>
          <w:t>Specialgrupperne</w:t>
        </w:r>
        <w:r w:rsidR="009E19C4">
          <w:rPr>
            <w:noProof/>
            <w:webHidden/>
          </w:rPr>
          <w:tab/>
        </w:r>
        <w:r w:rsidR="009E19C4">
          <w:rPr>
            <w:noProof/>
            <w:webHidden/>
          </w:rPr>
          <w:fldChar w:fldCharType="begin"/>
        </w:r>
        <w:r w:rsidR="009E19C4">
          <w:rPr>
            <w:noProof/>
            <w:webHidden/>
          </w:rPr>
          <w:instrText xml:space="preserve"> PAGEREF _Toc378673059 \h </w:instrText>
        </w:r>
        <w:r w:rsidR="009E19C4">
          <w:rPr>
            <w:noProof/>
            <w:webHidden/>
          </w:rPr>
        </w:r>
        <w:r w:rsidR="009E19C4">
          <w:rPr>
            <w:noProof/>
            <w:webHidden/>
          </w:rPr>
          <w:fldChar w:fldCharType="separate"/>
        </w:r>
        <w:r w:rsidR="009E19C4">
          <w:rPr>
            <w:noProof/>
            <w:webHidden/>
          </w:rPr>
          <w:t>7</w:t>
        </w:r>
        <w:r w:rsidR="009E19C4">
          <w:rPr>
            <w:noProof/>
            <w:webHidden/>
          </w:rPr>
          <w:fldChar w:fldCharType="end"/>
        </w:r>
      </w:hyperlink>
    </w:p>
    <w:p w:rsidR="009E19C4" w:rsidRDefault="000312BE">
      <w:pPr>
        <w:pStyle w:val="Indholdsfortegnelse2"/>
        <w:tabs>
          <w:tab w:val="left" w:pos="680"/>
          <w:tab w:val="right" w:leader="dot" w:pos="7076"/>
        </w:tabs>
        <w:rPr>
          <w:rFonts w:asciiTheme="minorHAnsi" w:eastAsiaTheme="minorEastAsia" w:hAnsiTheme="minorHAnsi" w:cstheme="minorBidi"/>
          <w:noProof/>
          <w:sz w:val="22"/>
          <w:szCs w:val="22"/>
        </w:rPr>
      </w:pPr>
      <w:hyperlink w:anchor="_Toc378673060" w:history="1">
        <w:r w:rsidR="009E19C4" w:rsidRPr="00F0423C">
          <w:rPr>
            <w:rStyle w:val="Hyperlink"/>
            <w:noProof/>
          </w:rPr>
          <w:t>5.</w:t>
        </w:r>
        <w:r w:rsidR="009E19C4">
          <w:rPr>
            <w:rFonts w:asciiTheme="minorHAnsi" w:eastAsiaTheme="minorEastAsia" w:hAnsiTheme="minorHAnsi" w:cstheme="minorBidi"/>
            <w:noProof/>
            <w:sz w:val="22"/>
            <w:szCs w:val="22"/>
          </w:rPr>
          <w:tab/>
        </w:r>
        <w:r w:rsidR="009E19C4" w:rsidRPr="00F0423C">
          <w:rPr>
            <w:rStyle w:val="Hyperlink"/>
            <w:noProof/>
          </w:rPr>
          <w:t>Klubbernes fælles lønsumspulje</w:t>
        </w:r>
        <w:r w:rsidR="009E19C4">
          <w:rPr>
            <w:noProof/>
            <w:webHidden/>
          </w:rPr>
          <w:tab/>
        </w:r>
        <w:r w:rsidR="009E19C4">
          <w:rPr>
            <w:noProof/>
            <w:webHidden/>
          </w:rPr>
          <w:fldChar w:fldCharType="begin"/>
        </w:r>
        <w:r w:rsidR="009E19C4">
          <w:rPr>
            <w:noProof/>
            <w:webHidden/>
          </w:rPr>
          <w:instrText xml:space="preserve"> PAGEREF _Toc378673060 \h </w:instrText>
        </w:r>
        <w:r w:rsidR="009E19C4">
          <w:rPr>
            <w:noProof/>
            <w:webHidden/>
          </w:rPr>
        </w:r>
        <w:r w:rsidR="009E19C4">
          <w:rPr>
            <w:noProof/>
            <w:webHidden/>
          </w:rPr>
          <w:fldChar w:fldCharType="separate"/>
        </w:r>
        <w:r w:rsidR="009E19C4">
          <w:rPr>
            <w:noProof/>
            <w:webHidden/>
          </w:rPr>
          <w:t>7</w:t>
        </w:r>
        <w:r w:rsidR="009E19C4">
          <w:rPr>
            <w:noProof/>
            <w:webHidden/>
          </w:rPr>
          <w:fldChar w:fldCharType="end"/>
        </w:r>
      </w:hyperlink>
    </w:p>
    <w:p w:rsidR="009E19C4" w:rsidRDefault="000312BE">
      <w:pPr>
        <w:pStyle w:val="Indholdsfortegnelse2"/>
        <w:tabs>
          <w:tab w:val="left" w:pos="680"/>
          <w:tab w:val="right" w:leader="dot" w:pos="7076"/>
        </w:tabs>
        <w:rPr>
          <w:rStyle w:val="Hyperlink"/>
          <w:noProof/>
        </w:rPr>
      </w:pPr>
      <w:hyperlink w:anchor="_Toc378673061" w:history="1">
        <w:r w:rsidR="009E19C4" w:rsidRPr="00F0423C">
          <w:rPr>
            <w:rStyle w:val="Hyperlink"/>
            <w:noProof/>
          </w:rPr>
          <w:t>6.</w:t>
        </w:r>
        <w:r w:rsidR="009E19C4">
          <w:rPr>
            <w:rFonts w:asciiTheme="minorHAnsi" w:eastAsiaTheme="minorEastAsia" w:hAnsiTheme="minorHAnsi" w:cstheme="minorBidi"/>
            <w:noProof/>
            <w:sz w:val="22"/>
            <w:szCs w:val="22"/>
          </w:rPr>
          <w:tab/>
        </w:r>
        <w:r w:rsidR="009E19C4" w:rsidRPr="00F0423C">
          <w:rPr>
            <w:rStyle w:val="Hyperlink"/>
            <w:noProof/>
          </w:rPr>
          <w:t>Undtaget fra modellen</w:t>
        </w:r>
        <w:r w:rsidR="009E19C4">
          <w:rPr>
            <w:noProof/>
            <w:webHidden/>
          </w:rPr>
          <w:tab/>
        </w:r>
        <w:r w:rsidR="009E19C4">
          <w:rPr>
            <w:noProof/>
            <w:webHidden/>
          </w:rPr>
          <w:fldChar w:fldCharType="begin"/>
        </w:r>
        <w:r w:rsidR="009E19C4">
          <w:rPr>
            <w:noProof/>
            <w:webHidden/>
          </w:rPr>
          <w:instrText xml:space="preserve"> PAGEREF _Toc378673061 \h </w:instrText>
        </w:r>
        <w:r w:rsidR="009E19C4">
          <w:rPr>
            <w:noProof/>
            <w:webHidden/>
          </w:rPr>
        </w:r>
        <w:r w:rsidR="009E19C4">
          <w:rPr>
            <w:noProof/>
            <w:webHidden/>
          </w:rPr>
          <w:fldChar w:fldCharType="separate"/>
        </w:r>
        <w:r w:rsidR="009E19C4">
          <w:rPr>
            <w:noProof/>
            <w:webHidden/>
          </w:rPr>
          <w:t>8</w:t>
        </w:r>
        <w:r w:rsidR="009E19C4">
          <w:rPr>
            <w:noProof/>
            <w:webHidden/>
          </w:rPr>
          <w:fldChar w:fldCharType="end"/>
        </w:r>
      </w:hyperlink>
    </w:p>
    <w:p w:rsidR="00DE10B7" w:rsidRDefault="00DE10B7" w:rsidP="00DE10B7">
      <w:pPr>
        <w:rPr>
          <w:rFonts w:eastAsiaTheme="minorEastAsia"/>
        </w:rPr>
      </w:pPr>
    </w:p>
    <w:p w:rsidR="00DE10B7" w:rsidRPr="00DE10B7" w:rsidRDefault="00DE10B7" w:rsidP="00DE10B7">
      <w:pPr>
        <w:rPr>
          <w:rFonts w:eastAsiaTheme="minorEastAsia"/>
        </w:rPr>
      </w:pPr>
    </w:p>
    <w:p w:rsidR="009E19C4" w:rsidRPr="00DE10B7" w:rsidRDefault="000312BE">
      <w:pPr>
        <w:pStyle w:val="Indholdsfortegnelse1"/>
        <w:tabs>
          <w:tab w:val="left" w:pos="510"/>
          <w:tab w:val="right" w:leader="dot" w:pos="7076"/>
        </w:tabs>
        <w:rPr>
          <w:rFonts w:asciiTheme="minorHAnsi" w:eastAsiaTheme="minorEastAsia" w:hAnsiTheme="minorHAnsi" w:cstheme="minorBidi"/>
          <w:b/>
          <w:noProof/>
          <w:sz w:val="22"/>
          <w:szCs w:val="22"/>
        </w:rPr>
      </w:pPr>
      <w:hyperlink w:anchor="_Toc378673062" w:history="1">
        <w:r w:rsidR="009E19C4" w:rsidRPr="00DE10B7">
          <w:rPr>
            <w:rStyle w:val="Hyperlink"/>
            <w:b/>
            <w:noProof/>
          </w:rPr>
          <w:t>E.</w:t>
        </w:r>
        <w:r w:rsidR="009E19C4" w:rsidRPr="00DE10B7">
          <w:rPr>
            <w:rFonts w:asciiTheme="minorHAnsi" w:eastAsiaTheme="minorEastAsia" w:hAnsiTheme="minorHAnsi" w:cstheme="minorBidi"/>
            <w:b/>
            <w:noProof/>
            <w:sz w:val="22"/>
            <w:szCs w:val="22"/>
          </w:rPr>
          <w:tab/>
        </w:r>
        <w:r w:rsidR="009E19C4" w:rsidRPr="00DE10B7">
          <w:rPr>
            <w:rStyle w:val="Hyperlink"/>
            <w:b/>
            <w:noProof/>
          </w:rPr>
          <w:t>”Fastfrysning” af midler til understøttende undervisning</w:t>
        </w:r>
        <w:r w:rsidR="009E19C4" w:rsidRPr="00DE10B7">
          <w:rPr>
            <w:b/>
            <w:noProof/>
            <w:webHidden/>
          </w:rPr>
          <w:tab/>
        </w:r>
        <w:r w:rsidR="009E19C4" w:rsidRPr="00DE10B7">
          <w:rPr>
            <w:b/>
            <w:noProof/>
            <w:webHidden/>
          </w:rPr>
          <w:fldChar w:fldCharType="begin"/>
        </w:r>
        <w:r w:rsidR="009E19C4" w:rsidRPr="00DE10B7">
          <w:rPr>
            <w:b/>
            <w:noProof/>
            <w:webHidden/>
          </w:rPr>
          <w:instrText xml:space="preserve"> PAGEREF _Toc378673062 \h </w:instrText>
        </w:r>
        <w:r w:rsidR="009E19C4" w:rsidRPr="00DE10B7">
          <w:rPr>
            <w:b/>
            <w:noProof/>
            <w:webHidden/>
          </w:rPr>
        </w:r>
        <w:r w:rsidR="009E19C4" w:rsidRPr="00DE10B7">
          <w:rPr>
            <w:b/>
            <w:noProof/>
            <w:webHidden/>
          </w:rPr>
          <w:fldChar w:fldCharType="separate"/>
        </w:r>
        <w:r w:rsidR="009E19C4" w:rsidRPr="00DE10B7">
          <w:rPr>
            <w:b/>
            <w:noProof/>
            <w:webHidden/>
          </w:rPr>
          <w:t>8</w:t>
        </w:r>
        <w:r w:rsidR="009E19C4" w:rsidRPr="00DE10B7">
          <w:rPr>
            <w:b/>
            <w:noProof/>
            <w:webHidden/>
          </w:rPr>
          <w:fldChar w:fldCharType="end"/>
        </w:r>
      </w:hyperlink>
    </w:p>
    <w:p w:rsidR="00DE10B7" w:rsidRDefault="00DE10B7">
      <w:pPr>
        <w:pStyle w:val="Indholdsfortegnelse1"/>
        <w:tabs>
          <w:tab w:val="left" w:pos="510"/>
          <w:tab w:val="right" w:leader="dot" w:pos="7076"/>
        </w:tabs>
        <w:rPr>
          <w:rStyle w:val="Hyperlink"/>
          <w:noProof/>
        </w:rPr>
      </w:pPr>
    </w:p>
    <w:p w:rsidR="00DE10B7" w:rsidRDefault="00DE10B7">
      <w:pPr>
        <w:pStyle w:val="Indholdsfortegnelse1"/>
        <w:tabs>
          <w:tab w:val="left" w:pos="510"/>
          <w:tab w:val="right" w:leader="dot" w:pos="7076"/>
        </w:tabs>
        <w:rPr>
          <w:rStyle w:val="Hyperlink"/>
          <w:noProof/>
        </w:rPr>
      </w:pPr>
    </w:p>
    <w:p w:rsidR="009E19C4" w:rsidRPr="00DE10B7" w:rsidRDefault="000312BE">
      <w:pPr>
        <w:pStyle w:val="Indholdsfortegnelse1"/>
        <w:tabs>
          <w:tab w:val="left" w:pos="510"/>
          <w:tab w:val="right" w:leader="dot" w:pos="7076"/>
        </w:tabs>
        <w:rPr>
          <w:rFonts w:asciiTheme="minorHAnsi" w:eastAsiaTheme="minorEastAsia" w:hAnsiTheme="minorHAnsi" w:cstheme="minorBidi"/>
          <w:b/>
          <w:noProof/>
          <w:sz w:val="22"/>
          <w:szCs w:val="22"/>
        </w:rPr>
      </w:pPr>
      <w:hyperlink w:anchor="_Toc378673063" w:history="1">
        <w:r w:rsidR="009E19C4" w:rsidRPr="00DE10B7">
          <w:rPr>
            <w:rStyle w:val="Hyperlink"/>
            <w:b/>
            <w:noProof/>
          </w:rPr>
          <w:t>F.</w:t>
        </w:r>
        <w:r w:rsidR="009E19C4" w:rsidRPr="00DE10B7">
          <w:rPr>
            <w:rFonts w:asciiTheme="minorHAnsi" w:eastAsiaTheme="minorEastAsia" w:hAnsiTheme="minorHAnsi" w:cstheme="minorBidi"/>
            <w:b/>
            <w:noProof/>
            <w:sz w:val="22"/>
            <w:szCs w:val="22"/>
          </w:rPr>
          <w:tab/>
        </w:r>
        <w:r w:rsidR="009E19C4" w:rsidRPr="00DE10B7">
          <w:rPr>
            <w:rStyle w:val="Hyperlink"/>
            <w:b/>
            <w:noProof/>
          </w:rPr>
          <w:t>Arbejdsgruppens anbefalinger</w:t>
        </w:r>
        <w:r w:rsidR="009E19C4" w:rsidRPr="00DE10B7">
          <w:rPr>
            <w:b/>
            <w:noProof/>
            <w:webHidden/>
          </w:rPr>
          <w:tab/>
        </w:r>
        <w:r w:rsidR="009E19C4" w:rsidRPr="00DE10B7">
          <w:rPr>
            <w:b/>
            <w:noProof/>
            <w:webHidden/>
          </w:rPr>
          <w:fldChar w:fldCharType="begin"/>
        </w:r>
        <w:r w:rsidR="009E19C4" w:rsidRPr="00DE10B7">
          <w:rPr>
            <w:b/>
            <w:noProof/>
            <w:webHidden/>
          </w:rPr>
          <w:instrText xml:space="preserve"> PAGEREF _Toc378673063 \h </w:instrText>
        </w:r>
        <w:r w:rsidR="009E19C4" w:rsidRPr="00DE10B7">
          <w:rPr>
            <w:b/>
            <w:noProof/>
            <w:webHidden/>
          </w:rPr>
        </w:r>
        <w:r w:rsidR="009E19C4" w:rsidRPr="00DE10B7">
          <w:rPr>
            <w:b/>
            <w:noProof/>
            <w:webHidden/>
          </w:rPr>
          <w:fldChar w:fldCharType="separate"/>
        </w:r>
        <w:r w:rsidR="009E19C4" w:rsidRPr="00DE10B7">
          <w:rPr>
            <w:b/>
            <w:noProof/>
            <w:webHidden/>
          </w:rPr>
          <w:t>8</w:t>
        </w:r>
        <w:r w:rsidR="009E19C4" w:rsidRPr="00DE10B7">
          <w:rPr>
            <w:b/>
            <w:noProof/>
            <w:webHidden/>
          </w:rPr>
          <w:fldChar w:fldCharType="end"/>
        </w:r>
      </w:hyperlink>
    </w:p>
    <w:p w:rsidR="00DE10B7" w:rsidRDefault="00DE10B7">
      <w:pPr>
        <w:pStyle w:val="Indholdsfortegnelse1"/>
        <w:tabs>
          <w:tab w:val="left" w:pos="510"/>
          <w:tab w:val="right" w:leader="dot" w:pos="7076"/>
        </w:tabs>
        <w:rPr>
          <w:rStyle w:val="Hyperlink"/>
          <w:noProof/>
        </w:rPr>
      </w:pPr>
    </w:p>
    <w:p w:rsidR="00DE10B7" w:rsidRDefault="00DE10B7">
      <w:pPr>
        <w:pStyle w:val="Indholdsfortegnelse1"/>
        <w:tabs>
          <w:tab w:val="left" w:pos="510"/>
          <w:tab w:val="right" w:leader="dot" w:pos="7076"/>
        </w:tabs>
        <w:rPr>
          <w:rStyle w:val="Hyperlink"/>
          <w:noProof/>
        </w:rPr>
      </w:pPr>
    </w:p>
    <w:p w:rsidR="009E19C4" w:rsidRPr="00DE10B7" w:rsidRDefault="000312BE">
      <w:pPr>
        <w:pStyle w:val="Indholdsfortegnelse1"/>
        <w:tabs>
          <w:tab w:val="left" w:pos="510"/>
          <w:tab w:val="right" w:leader="dot" w:pos="7076"/>
        </w:tabs>
        <w:rPr>
          <w:rFonts w:asciiTheme="minorHAnsi" w:eastAsiaTheme="minorEastAsia" w:hAnsiTheme="minorHAnsi" w:cstheme="minorBidi"/>
          <w:b/>
          <w:noProof/>
          <w:sz w:val="22"/>
          <w:szCs w:val="22"/>
        </w:rPr>
      </w:pPr>
      <w:hyperlink w:anchor="_Toc378673064" w:history="1">
        <w:r w:rsidR="009E19C4" w:rsidRPr="00DE10B7">
          <w:rPr>
            <w:rStyle w:val="Hyperlink"/>
            <w:b/>
            <w:noProof/>
          </w:rPr>
          <w:t>G.</w:t>
        </w:r>
        <w:r w:rsidR="009E19C4" w:rsidRPr="00DE10B7">
          <w:rPr>
            <w:rFonts w:asciiTheme="minorHAnsi" w:eastAsiaTheme="minorEastAsia" w:hAnsiTheme="minorHAnsi" w:cstheme="minorBidi"/>
            <w:b/>
            <w:noProof/>
            <w:sz w:val="22"/>
            <w:szCs w:val="22"/>
          </w:rPr>
          <w:tab/>
        </w:r>
        <w:r w:rsidR="009E19C4" w:rsidRPr="00DE10B7">
          <w:rPr>
            <w:rStyle w:val="Hyperlink"/>
            <w:b/>
            <w:noProof/>
          </w:rPr>
          <w:t>Opmærksomhedspunkter</w:t>
        </w:r>
        <w:r w:rsidR="009E19C4" w:rsidRPr="00DE10B7">
          <w:rPr>
            <w:b/>
            <w:noProof/>
            <w:webHidden/>
          </w:rPr>
          <w:tab/>
        </w:r>
        <w:r w:rsidR="009E19C4" w:rsidRPr="00DE10B7">
          <w:rPr>
            <w:b/>
            <w:noProof/>
            <w:webHidden/>
          </w:rPr>
          <w:fldChar w:fldCharType="begin"/>
        </w:r>
        <w:r w:rsidR="009E19C4" w:rsidRPr="00DE10B7">
          <w:rPr>
            <w:b/>
            <w:noProof/>
            <w:webHidden/>
          </w:rPr>
          <w:instrText xml:space="preserve"> PAGEREF _Toc378673064 \h </w:instrText>
        </w:r>
        <w:r w:rsidR="009E19C4" w:rsidRPr="00DE10B7">
          <w:rPr>
            <w:b/>
            <w:noProof/>
            <w:webHidden/>
          </w:rPr>
        </w:r>
        <w:r w:rsidR="009E19C4" w:rsidRPr="00DE10B7">
          <w:rPr>
            <w:b/>
            <w:noProof/>
            <w:webHidden/>
          </w:rPr>
          <w:fldChar w:fldCharType="separate"/>
        </w:r>
        <w:r w:rsidR="009E19C4" w:rsidRPr="00DE10B7">
          <w:rPr>
            <w:b/>
            <w:noProof/>
            <w:webHidden/>
          </w:rPr>
          <w:t>9</w:t>
        </w:r>
        <w:r w:rsidR="009E19C4" w:rsidRPr="00DE10B7">
          <w:rPr>
            <w:b/>
            <w:noProof/>
            <w:webHidden/>
          </w:rPr>
          <w:fldChar w:fldCharType="end"/>
        </w:r>
      </w:hyperlink>
    </w:p>
    <w:p w:rsidR="00DE10B7" w:rsidRDefault="00DE10B7">
      <w:pPr>
        <w:pStyle w:val="Indholdsfortegnelse1"/>
        <w:tabs>
          <w:tab w:val="right" w:leader="dot" w:pos="7076"/>
        </w:tabs>
        <w:rPr>
          <w:rStyle w:val="Hyperlink"/>
          <w:noProof/>
        </w:rPr>
      </w:pPr>
    </w:p>
    <w:p w:rsidR="00DE10B7" w:rsidRDefault="00DE10B7">
      <w:pPr>
        <w:pStyle w:val="Indholdsfortegnelse1"/>
        <w:tabs>
          <w:tab w:val="right" w:leader="dot" w:pos="7076"/>
        </w:tabs>
        <w:rPr>
          <w:rStyle w:val="Hyperlink"/>
          <w:noProof/>
        </w:rPr>
      </w:pPr>
    </w:p>
    <w:p w:rsidR="009E19C4" w:rsidRPr="00DE10B7" w:rsidRDefault="000312BE">
      <w:pPr>
        <w:pStyle w:val="Indholdsfortegnelse1"/>
        <w:tabs>
          <w:tab w:val="right" w:leader="dot" w:pos="7076"/>
        </w:tabs>
        <w:rPr>
          <w:rFonts w:asciiTheme="minorHAnsi" w:eastAsiaTheme="minorEastAsia" w:hAnsiTheme="minorHAnsi" w:cstheme="minorBidi"/>
          <w:b/>
          <w:noProof/>
          <w:szCs w:val="20"/>
        </w:rPr>
      </w:pPr>
      <w:hyperlink w:anchor="_Toc378673065" w:history="1">
        <w:r w:rsidR="009E19C4" w:rsidRPr="00DE10B7">
          <w:rPr>
            <w:rStyle w:val="Hyperlink"/>
            <w:b/>
            <w:noProof/>
            <w:szCs w:val="20"/>
          </w:rPr>
          <w:t>BILAG A</w:t>
        </w:r>
        <w:r w:rsidR="00DE10B7" w:rsidRPr="00DE10B7">
          <w:rPr>
            <w:rStyle w:val="Hyperlink"/>
            <w:b/>
            <w:noProof/>
            <w:szCs w:val="20"/>
          </w:rPr>
          <w:t xml:space="preserve"> – Eksempel på fordeling af lærere og pædagoger i UUV</w:t>
        </w:r>
        <w:r w:rsidR="009E19C4" w:rsidRPr="00DE10B7">
          <w:rPr>
            <w:b/>
            <w:noProof/>
            <w:webHidden/>
            <w:szCs w:val="20"/>
          </w:rPr>
          <w:tab/>
        </w:r>
        <w:r w:rsidR="009E19C4" w:rsidRPr="00DE10B7">
          <w:rPr>
            <w:b/>
            <w:noProof/>
            <w:webHidden/>
            <w:szCs w:val="20"/>
          </w:rPr>
          <w:fldChar w:fldCharType="begin"/>
        </w:r>
        <w:r w:rsidR="009E19C4" w:rsidRPr="00DE10B7">
          <w:rPr>
            <w:b/>
            <w:noProof/>
            <w:webHidden/>
            <w:szCs w:val="20"/>
          </w:rPr>
          <w:instrText xml:space="preserve"> PAGEREF _Toc378673065 \h </w:instrText>
        </w:r>
        <w:r w:rsidR="009E19C4" w:rsidRPr="00DE10B7">
          <w:rPr>
            <w:b/>
            <w:noProof/>
            <w:webHidden/>
            <w:szCs w:val="20"/>
          </w:rPr>
        </w:r>
        <w:r w:rsidR="009E19C4" w:rsidRPr="00DE10B7">
          <w:rPr>
            <w:b/>
            <w:noProof/>
            <w:webHidden/>
            <w:szCs w:val="20"/>
          </w:rPr>
          <w:fldChar w:fldCharType="separate"/>
        </w:r>
        <w:r w:rsidR="009E19C4" w:rsidRPr="00DE10B7">
          <w:rPr>
            <w:b/>
            <w:noProof/>
            <w:webHidden/>
            <w:szCs w:val="20"/>
          </w:rPr>
          <w:t>10</w:t>
        </w:r>
        <w:r w:rsidR="009E19C4" w:rsidRPr="00DE10B7">
          <w:rPr>
            <w:b/>
            <w:noProof/>
            <w:webHidden/>
            <w:szCs w:val="20"/>
          </w:rPr>
          <w:fldChar w:fldCharType="end"/>
        </w:r>
      </w:hyperlink>
    </w:p>
    <w:p w:rsidR="00960015" w:rsidRDefault="00FB33DF" w:rsidP="00FB33DF">
      <w:pPr>
        <w:ind w:left="426" w:hanging="426"/>
        <w:contextualSpacing/>
        <w:jc w:val="both"/>
      </w:pPr>
      <w:r>
        <w:fldChar w:fldCharType="end"/>
      </w:r>
    </w:p>
    <w:p w:rsidR="00960015" w:rsidRDefault="00960015" w:rsidP="00FB33DF">
      <w:pPr>
        <w:ind w:left="426" w:hanging="426"/>
        <w:contextualSpacing/>
        <w:jc w:val="both"/>
      </w:pPr>
    </w:p>
    <w:p w:rsidR="009E19C4" w:rsidRDefault="009E19C4" w:rsidP="00FB33DF">
      <w:pPr>
        <w:ind w:left="426" w:hanging="426"/>
        <w:contextualSpacing/>
        <w:jc w:val="both"/>
      </w:pPr>
    </w:p>
    <w:p w:rsidR="00FB33DF" w:rsidRDefault="00FB33DF" w:rsidP="00FB33DF">
      <w:pPr>
        <w:pStyle w:val="Overskrift1"/>
      </w:pPr>
      <w:bookmarkStart w:id="1" w:name="_Toc378673048"/>
      <w:r>
        <w:lastRenderedPageBreak/>
        <w:t>Indledning</w:t>
      </w:r>
      <w:bookmarkEnd w:id="1"/>
    </w:p>
    <w:p w:rsidR="00337118" w:rsidRDefault="009D240A" w:rsidP="00B913D3">
      <w:pPr>
        <w:contextualSpacing/>
        <w:jc w:val="both"/>
      </w:pPr>
      <w:r>
        <w:t xml:space="preserve">Én af forudsætningerne i skolereformen er, at skoledagene bliver længere. </w:t>
      </w:r>
      <w:r>
        <w:br/>
      </w:r>
      <w:r w:rsidR="0067525A">
        <w:t xml:space="preserve">For skolebørn i fritidsklubalderen betyder det, at skoledagen forlænges til kl. 14.00 2 dage om ugen og til kl. 15.00 3 dage om ugen. </w:t>
      </w:r>
    </w:p>
    <w:p w:rsidR="0067525A" w:rsidRDefault="0067525A" w:rsidP="00B913D3">
      <w:pPr>
        <w:contextualSpacing/>
        <w:jc w:val="both"/>
      </w:pPr>
      <w:r>
        <w:t xml:space="preserve">I dag åbner fritidsklubberne kl. 13.00, så </w:t>
      </w:r>
      <w:r w:rsidR="00337118">
        <w:t xml:space="preserve">en </w:t>
      </w:r>
      <w:r>
        <w:t>forlængelse af børnenes skoledag vil have en konsekvens for klubbernes åbningstid, n</w:t>
      </w:r>
      <w:r w:rsidR="00337118">
        <w:t>år skolereformen træder i kraft pr. 1/8 2014.</w:t>
      </w:r>
    </w:p>
    <w:p w:rsidR="00B113CA" w:rsidRDefault="00B113CA" w:rsidP="00B913D3">
      <w:pPr>
        <w:contextualSpacing/>
        <w:jc w:val="both"/>
      </w:pPr>
    </w:p>
    <w:p w:rsidR="00D86C1F" w:rsidRDefault="005E6840" w:rsidP="00D86C1F">
      <w:pPr>
        <w:jc w:val="both"/>
      </w:pPr>
      <w:r>
        <w:t>Det er i Albertslund Kommune hensigten, at k</w:t>
      </w:r>
      <w:r w:rsidR="00B113CA">
        <w:t xml:space="preserve">lubmedarbejderes </w:t>
      </w:r>
      <w:r w:rsidR="00D86C1F">
        <w:t xml:space="preserve">arbejdskraft og </w:t>
      </w:r>
      <w:r w:rsidR="00B113CA">
        <w:t xml:space="preserve">kompetencer </w:t>
      </w:r>
      <w:r w:rsidR="00D86C1F">
        <w:t>tænkes ind i skolen</w:t>
      </w:r>
      <w:r w:rsidR="004B18BC">
        <w:rPr>
          <w:rStyle w:val="Fodnotehenvisning"/>
        </w:rPr>
        <w:footnoteReference w:id="1"/>
      </w:r>
      <w:r w:rsidR="00D86C1F">
        <w:t xml:space="preserve"> som en ekstra ressource til den kommende lovpligtige </w:t>
      </w:r>
      <w:r w:rsidR="0012184E">
        <w:t>understøtt</w:t>
      </w:r>
      <w:r>
        <w:t>ende undervisning</w:t>
      </w:r>
      <w:r w:rsidR="004B18BC">
        <w:t xml:space="preserve"> </w:t>
      </w:r>
      <w:r w:rsidR="00F664AD">
        <w:t>samt eventuelt den fagopdelte undervisning sammen med lærerne, herunder også</w:t>
      </w:r>
      <w:r w:rsidR="004B18BC">
        <w:t xml:space="preserve"> </w:t>
      </w:r>
      <w:r w:rsidR="00F664AD">
        <w:t>andre</w:t>
      </w:r>
      <w:r w:rsidR="004B18BC">
        <w:t xml:space="preserve"> funktioner knyttet hertil</w:t>
      </w:r>
      <w:r>
        <w:t>. Klubmedarbejdernes timer i skolen kan finansieres af de timer, der frigives</w:t>
      </w:r>
      <w:r w:rsidR="004B18BC">
        <w:t xml:space="preserve"> ved</w:t>
      </w:r>
      <w:r>
        <w:t xml:space="preserve">, som nævnt, at reducere </w:t>
      </w:r>
      <w:r w:rsidR="004B18BC">
        <w:t>å</w:t>
      </w:r>
      <w:r>
        <w:t>bningstiden i fritidsklubberne.</w:t>
      </w:r>
    </w:p>
    <w:p w:rsidR="00B113CA" w:rsidRDefault="00B113CA" w:rsidP="00B913D3">
      <w:pPr>
        <w:contextualSpacing/>
        <w:jc w:val="both"/>
      </w:pPr>
    </w:p>
    <w:p w:rsidR="00214BB1" w:rsidRDefault="00D86C1F" w:rsidP="00214BB1">
      <w:pPr>
        <w:contextualSpacing/>
        <w:jc w:val="both"/>
      </w:pPr>
      <w:r>
        <w:t xml:space="preserve">I dette notat har arbejdsgruppen undersøgt behovet for timer til den understøttende </w:t>
      </w:r>
      <w:r w:rsidR="00214BB1">
        <w:t xml:space="preserve">undervisning i Albertslunds 4 folkeskoler </w:t>
      </w:r>
      <w:r w:rsidR="00C97AC3">
        <w:t xml:space="preserve">fra 4. til 9. klassetrin </w:t>
      </w:r>
      <w:r w:rsidR="00214BB1">
        <w:t>fra 1. august 2014 for at vurdere, hvilke</w:t>
      </w:r>
      <w:r w:rsidR="000E1084">
        <w:t>n</w:t>
      </w:r>
      <w:r w:rsidR="00214BB1">
        <w:t xml:space="preserve"> af 2 scenarier, Albertslund Kommune skal arbejde videre med </w:t>
      </w:r>
      <w:r>
        <w:t xml:space="preserve">for </w:t>
      </w:r>
      <w:r w:rsidR="00214BB1">
        <w:t>at frigøre</w:t>
      </w:r>
      <w:r>
        <w:t xml:space="preserve"> medarbejdertimer </w:t>
      </w:r>
      <w:r w:rsidR="00214BB1">
        <w:t>fra klubberne til den understøttende undervisning i skolen:</w:t>
      </w:r>
    </w:p>
    <w:p w:rsidR="00D86C1F" w:rsidRDefault="00D86C1F" w:rsidP="00B913D3">
      <w:pPr>
        <w:contextualSpacing/>
        <w:jc w:val="both"/>
      </w:pPr>
    </w:p>
    <w:p w:rsidR="00AA23C2" w:rsidRPr="00AA23C2" w:rsidRDefault="00AA23C2" w:rsidP="00B913D3">
      <w:pPr>
        <w:ind w:left="1304" w:hanging="1304"/>
        <w:contextualSpacing/>
        <w:jc w:val="both"/>
      </w:pPr>
      <w:r w:rsidRPr="00117068">
        <w:rPr>
          <w:b/>
        </w:rPr>
        <w:t>Scenarie 1:</w:t>
      </w:r>
      <w:r w:rsidRPr="00AA23C2">
        <w:tab/>
        <w:t>Nedsættelse af åbningstiden med 8 timer om ugen i fritidsklubber</w:t>
      </w:r>
    </w:p>
    <w:p w:rsidR="00AA23C2" w:rsidRPr="00AA23C2" w:rsidRDefault="00AA23C2" w:rsidP="00B913D3">
      <w:pPr>
        <w:ind w:left="1304" w:hanging="1304"/>
        <w:contextualSpacing/>
        <w:jc w:val="both"/>
      </w:pPr>
      <w:r w:rsidRPr="00117068">
        <w:rPr>
          <w:b/>
        </w:rPr>
        <w:t>Scenarie 2:</w:t>
      </w:r>
      <w:r w:rsidRPr="00AA23C2">
        <w:tab/>
        <w:t>Nedsættelse af åbningstiden med 5 timer om ugen i fritidsklubber</w:t>
      </w:r>
    </w:p>
    <w:p w:rsidR="00214BB1" w:rsidRDefault="00214BB1" w:rsidP="00B913D3">
      <w:pPr>
        <w:contextualSpacing/>
        <w:jc w:val="both"/>
      </w:pPr>
    </w:p>
    <w:p w:rsidR="007D11A4" w:rsidRPr="00FB33DF" w:rsidRDefault="007D11A4" w:rsidP="00FB33DF">
      <w:pPr>
        <w:pStyle w:val="Overskrift1"/>
      </w:pPr>
      <w:bookmarkStart w:id="2" w:name="_Toc378673049"/>
      <w:r w:rsidRPr="00FB33DF">
        <w:t>Behovet for understøttende undervisning fra 4. til 9. klasse</w:t>
      </w:r>
      <w:bookmarkEnd w:id="2"/>
    </w:p>
    <w:p w:rsidR="007D11A4" w:rsidRPr="008016CA" w:rsidRDefault="007D11A4" w:rsidP="007D11A4">
      <w:pPr>
        <w:contextualSpacing/>
        <w:jc w:val="both"/>
      </w:pPr>
      <w:r>
        <w:t xml:space="preserve">Antallet af timer til den understøttende undervisning er fastlagt i skolereformen med et antal </w:t>
      </w:r>
      <w:r w:rsidR="00C33C79">
        <w:t xml:space="preserve">lektioner (45 minutter pr. lektion) </w:t>
      </w:r>
      <w:r>
        <w:t xml:space="preserve">pr. uge pr. klassetrin og fremgår her nedenfor (se figur </w:t>
      </w:r>
      <w:r w:rsidR="00A9696C">
        <w:t>1</w:t>
      </w:r>
      <w:r w:rsidR="00F23453">
        <w:t xml:space="preserve"> - lektioner/</w:t>
      </w:r>
      <w:r>
        <w:t>timetal i parentes).</w:t>
      </w:r>
      <w:r w:rsidR="00C33C79">
        <w:t xml:space="preserve"> Antallet af lektioner er omregnet til klokketimer (60 minutter pr. time), fordi det vil være det, der giver bedst mening for klubberne </w:t>
      </w:r>
      <w:r w:rsidR="00F23453">
        <w:t xml:space="preserve">- </w:t>
      </w:r>
      <w:r w:rsidR="00C33C79">
        <w:t>og</w:t>
      </w:r>
      <w:r w:rsidR="00F23453">
        <w:t>så</w:t>
      </w:r>
      <w:r w:rsidR="00C33C79">
        <w:t xml:space="preserve"> i forbindelse med fastlæggelse af den enkelte </w:t>
      </w:r>
      <w:r w:rsidR="00F23453">
        <w:t>klub</w:t>
      </w:r>
      <w:r w:rsidR="00C33C79">
        <w:t>medarbejders arbejdstid.</w:t>
      </w:r>
    </w:p>
    <w:p w:rsidR="007D11A4" w:rsidRDefault="007D11A4" w:rsidP="007D11A4">
      <w:pPr>
        <w:contextualSpacing/>
        <w:jc w:val="both"/>
      </w:pPr>
      <w:r>
        <w:t>I skoleåret 2014/15 er der samlet set 8</w:t>
      </w:r>
      <w:r w:rsidR="00DD48E1">
        <w:t>8</w:t>
      </w:r>
      <w:r>
        <w:t xml:space="preserve"> klasser fra 4. til 9. klasser på de 4 skoler, heraf er de </w:t>
      </w:r>
      <w:r w:rsidR="004B2CAA">
        <w:t>10</w:t>
      </w:r>
      <w:r>
        <w:t xml:space="preserve"> af dem specialklasser.</w:t>
      </w:r>
    </w:p>
    <w:p w:rsidR="007D11A4" w:rsidRDefault="007D11A4" w:rsidP="007D11A4">
      <w:pPr>
        <w:contextualSpacing/>
        <w:jc w:val="both"/>
      </w:pPr>
    </w:p>
    <w:p w:rsidR="007D11A4" w:rsidRDefault="007D11A4" w:rsidP="007D11A4">
      <w:pPr>
        <w:contextualSpacing/>
        <w:jc w:val="both"/>
      </w:pPr>
      <w:r>
        <w:t xml:space="preserve">Af </w:t>
      </w:r>
      <w:r w:rsidRPr="0062558E">
        <w:t xml:space="preserve">figur </w:t>
      </w:r>
      <w:r w:rsidR="00A9696C">
        <w:t>1</w:t>
      </w:r>
      <w:r w:rsidRPr="0062558E">
        <w:t xml:space="preserve"> fremgår</w:t>
      </w:r>
      <w:r>
        <w:t xml:space="preserve"> den enkelte skoles behov for timer til den understøttende undervisning fordelt pr. klasse:</w:t>
      </w:r>
    </w:p>
    <w:tbl>
      <w:tblPr>
        <w:tblW w:w="7103" w:type="dxa"/>
        <w:tblInd w:w="55" w:type="dxa"/>
        <w:tblLayout w:type="fixed"/>
        <w:tblCellMar>
          <w:left w:w="70" w:type="dxa"/>
          <w:right w:w="70" w:type="dxa"/>
        </w:tblCellMar>
        <w:tblLook w:val="04A0" w:firstRow="1" w:lastRow="0" w:firstColumn="1" w:lastColumn="0" w:noHBand="0" w:noVBand="1"/>
      </w:tblPr>
      <w:tblGrid>
        <w:gridCol w:w="3701"/>
        <w:gridCol w:w="850"/>
        <w:gridCol w:w="851"/>
        <w:gridCol w:w="850"/>
        <w:gridCol w:w="851"/>
      </w:tblGrid>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7D11A4" w:rsidRDefault="007D11A4" w:rsidP="00960015">
            <w:pPr>
              <w:spacing w:after="200"/>
              <w:contextualSpacing/>
              <w:jc w:val="both"/>
              <w:rPr>
                <w:rFonts w:cs="Arial"/>
                <w:b/>
                <w:bCs/>
                <w:color w:val="FFFFFF"/>
                <w:szCs w:val="20"/>
                <w:lang w:eastAsia="en-US"/>
              </w:rPr>
            </w:pPr>
          </w:p>
        </w:tc>
        <w:tc>
          <w:tcPr>
            <w:tcW w:w="850" w:type="dxa"/>
            <w:tcBorders>
              <w:top w:val="single" w:sz="4" w:space="0" w:color="auto"/>
              <w:left w:val="nil"/>
              <w:bottom w:val="single" w:sz="4" w:space="0" w:color="auto"/>
              <w:right w:val="single" w:sz="4" w:space="0" w:color="auto"/>
            </w:tcBorders>
            <w:shd w:val="clear" w:color="auto" w:fill="000000"/>
            <w:noWrap/>
            <w:vAlign w:val="center"/>
          </w:tcPr>
          <w:p w:rsidR="007D11A4" w:rsidRDefault="007D11A4" w:rsidP="00F23453">
            <w:pPr>
              <w:spacing w:after="200"/>
              <w:contextualSpacing/>
              <w:jc w:val="center"/>
              <w:rPr>
                <w:rFonts w:cs="Arial"/>
                <w:b/>
                <w:bCs/>
                <w:color w:val="FFFFFF"/>
                <w:szCs w:val="20"/>
                <w:lang w:eastAsia="en-US"/>
              </w:rPr>
            </w:pPr>
            <w:r>
              <w:rPr>
                <w:rFonts w:cs="Arial"/>
                <w:b/>
                <w:bCs/>
                <w:color w:val="FFFFFF"/>
                <w:szCs w:val="20"/>
                <w:lang w:eastAsia="en-US"/>
              </w:rPr>
              <w:t>EG</w:t>
            </w:r>
          </w:p>
        </w:tc>
        <w:tc>
          <w:tcPr>
            <w:tcW w:w="851" w:type="dxa"/>
            <w:tcBorders>
              <w:top w:val="single" w:sz="4" w:space="0" w:color="auto"/>
              <w:left w:val="nil"/>
              <w:bottom w:val="single" w:sz="4" w:space="0" w:color="auto"/>
              <w:right w:val="single" w:sz="4" w:space="0" w:color="auto"/>
            </w:tcBorders>
            <w:shd w:val="clear" w:color="auto" w:fill="000000"/>
            <w:noWrap/>
            <w:vAlign w:val="center"/>
          </w:tcPr>
          <w:p w:rsidR="007D11A4" w:rsidRDefault="007D11A4" w:rsidP="00F23453">
            <w:pPr>
              <w:spacing w:after="200"/>
              <w:contextualSpacing/>
              <w:jc w:val="center"/>
              <w:rPr>
                <w:rFonts w:cs="Arial"/>
                <w:b/>
                <w:bCs/>
                <w:color w:val="FFFFFF"/>
                <w:szCs w:val="20"/>
                <w:lang w:eastAsia="en-US"/>
              </w:rPr>
            </w:pPr>
            <w:r>
              <w:rPr>
                <w:rFonts w:cs="Arial"/>
                <w:b/>
                <w:bCs/>
                <w:color w:val="FFFFFF"/>
                <w:szCs w:val="20"/>
                <w:lang w:eastAsia="en-US"/>
              </w:rPr>
              <w:t>HV</w:t>
            </w:r>
          </w:p>
        </w:tc>
        <w:tc>
          <w:tcPr>
            <w:tcW w:w="850" w:type="dxa"/>
            <w:tcBorders>
              <w:top w:val="single" w:sz="4" w:space="0" w:color="auto"/>
              <w:left w:val="nil"/>
              <w:bottom w:val="single" w:sz="4" w:space="0" w:color="auto"/>
              <w:right w:val="single" w:sz="4" w:space="0" w:color="auto"/>
            </w:tcBorders>
            <w:shd w:val="clear" w:color="auto" w:fill="000000"/>
            <w:noWrap/>
            <w:vAlign w:val="center"/>
          </w:tcPr>
          <w:p w:rsidR="007D11A4" w:rsidRDefault="007D11A4" w:rsidP="00F23453">
            <w:pPr>
              <w:spacing w:after="200"/>
              <w:contextualSpacing/>
              <w:jc w:val="center"/>
              <w:rPr>
                <w:rFonts w:cs="Arial"/>
                <w:b/>
                <w:bCs/>
                <w:color w:val="FFFFFF"/>
                <w:szCs w:val="20"/>
                <w:lang w:eastAsia="en-US"/>
              </w:rPr>
            </w:pPr>
            <w:r>
              <w:rPr>
                <w:rFonts w:cs="Arial"/>
                <w:b/>
                <w:bCs/>
                <w:color w:val="FFFFFF"/>
                <w:szCs w:val="20"/>
                <w:lang w:eastAsia="en-US"/>
              </w:rPr>
              <w:t>HØ</w:t>
            </w:r>
          </w:p>
        </w:tc>
        <w:tc>
          <w:tcPr>
            <w:tcW w:w="851" w:type="dxa"/>
            <w:tcBorders>
              <w:top w:val="single" w:sz="4" w:space="0" w:color="auto"/>
              <w:left w:val="nil"/>
              <w:bottom w:val="single" w:sz="4" w:space="0" w:color="auto"/>
              <w:right w:val="single" w:sz="4" w:space="0" w:color="auto"/>
            </w:tcBorders>
            <w:shd w:val="clear" w:color="auto" w:fill="000000"/>
            <w:noWrap/>
            <w:vAlign w:val="center"/>
          </w:tcPr>
          <w:p w:rsidR="007D11A4" w:rsidRDefault="007D11A4" w:rsidP="00F23453">
            <w:pPr>
              <w:spacing w:after="200"/>
              <w:contextualSpacing/>
              <w:jc w:val="center"/>
              <w:rPr>
                <w:rFonts w:cs="Arial"/>
                <w:b/>
                <w:bCs/>
                <w:color w:val="FFFFFF"/>
                <w:szCs w:val="20"/>
                <w:lang w:eastAsia="en-US"/>
              </w:rPr>
            </w:pPr>
            <w:r>
              <w:rPr>
                <w:rFonts w:cs="Arial"/>
                <w:b/>
                <w:bCs/>
                <w:color w:val="FFFFFF"/>
                <w:szCs w:val="20"/>
                <w:lang w:eastAsia="en-US"/>
              </w:rPr>
              <w:t>HL</w:t>
            </w:r>
          </w:p>
        </w:tc>
      </w:tr>
      <w:tr w:rsidR="007D11A4" w:rsidRPr="004F1BC6"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Pr="004F1BC6" w:rsidRDefault="007D11A4" w:rsidP="00960015">
            <w:pPr>
              <w:contextualSpacing/>
              <w:jc w:val="both"/>
              <w:rPr>
                <w:rFonts w:cs="Arial"/>
                <w:b/>
                <w:szCs w:val="20"/>
              </w:rPr>
            </w:pPr>
            <w:r w:rsidRPr="004F1BC6">
              <w:rPr>
                <w:rFonts w:cs="Arial"/>
                <w:b/>
                <w:szCs w:val="20"/>
              </w:rPr>
              <w:t>Antal 4</w:t>
            </w:r>
            <w:r>
              <w:rPr>
                <w:rFonts w:cs="Arial"/>
                <w:b/>
                <w:szCs w:val="20"/>
              </w:rPr>
              <w:t>.</w:t>
            </w:r>
            <w:r w:rsidRPr="004F1BC6">
              <w:rPr>
                <w:rFonts w:cs="Arial"/>
                <w:b/>
                <w:szCs w:val="20"/>
              </w:rPr>
              <w:t xml:space="preserve"> klasser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4</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4</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Default="007D11A4" w:rsidP="00F23453">
            <w:pPr>
              <w:contextualSpacing/>
              <w:rPr>
                <w:rFonts w:cs="Arial"/>
                <w:szCs w:val="20"/>
              </w:rPr>
            </w:pPr>
            <w:r>
              <w:rPr>
                <w:rFonts w:cs="Arial"/>
                <w:szCs w:val="20"/>
              </w:rPr>
              <w:t xml:space="preserve">Behov for understøttende undervisning iht. skolereformen </w:t>
            </w:r>
            <w:r w:rsidR="00F23453">
              <w:rPr>
                <w:rFonts w:cs="Arial"/>
                <w:szCs w:val="20"/>
              </w:rPr>
              <w:br/>
            </w:r>
            <w:r>
              <w:rPr>
                <w:rFonts w:cs="Arial"/>
                <w:szCs w:val="20"/>
              </w:rPr>
              <w:t xml:space="preserve">(6 </w:t>
            </w:r>
            <w:r w:rsidR="00C33C79">
              <w:rPr>
                <w:rFonts w:cs="Arial"/>
                <w:szCs w:val="20"/>
              </w:rPr>
              <w:t>lektioner</w:t>
            </w:r>
            <w:r w:rsidR="00F23453">
              <w:rPr>
                <w:rFonts w:cs="Arial"/>
                <w:szCs w:val="20"/>
              </w:rPr>
              <w:t xml:space="preserve"> = 4,5 klokketimer</w:t>
            </w:r>
            <w:r>
              <w:rPr>
                <w:rFonts w:cs="Arial"/>
                <w:szCs w:val="20"/>
              </w:rPr>
              <w:t>)</w:t>
            </w:r>
          </w:p>
          <w:p w:rsidR="00F23453" w:rsidRPr="004F1BC6" w:rsidRDefault="00C33C79" w:rsidP="00960015">
            <w:pPr>
              <w:contextualSpacing/>
              <w:jc w:val="both"/>
              <w:rPr>
                <w:rFonts w:cs="Arial"/>
                <w:b/>
                <w:szCs w:val="20"/>
              </w:rPr>
            </w:pPr>
            <w:r>
              <w:rPr>
                <w:rFonts w:cs="Arial"/>
                <w:b/>
                <w:szCs w:val="20"/>
              </w:rPr>
              <w:t xml:space="preserve">Klokketimer </w:t>
            </w:r>
            <w:r w:rsidR="007D11A4" w:rsidRPr="004F1BC6">
              <w:rPr>
                <w:rFonts w:cs="Arial"/>
                <w:b/>
                <w:szCs w:val="20"/>
              </w:rPr>
              <w:t>pr. uge</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F23453" w:rsidP="00F23453">
            <w:pPr>
              <w:contextualSpacing/>
              <w:jc w:val="center"/>
              <w:rPr>
                <w:rFonts w:cs="Arial"/>
                <w:szCs w:val="20"/>
              </w:rPr>
            </w:pPr>
            <w:r>
              <w:rPr>
                <w:rFonts w:cs="Arial"/>
                <w:szCs w:val="20"/>
              </w:rPr>
              <w:t>9</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F23453" w:rsidP="00F23453">
            <w:pPr>
              <w:contextualSpacing/>
              <w:jc w:val="center"/>
              <w:rPr>
                <w:rFonts w:cs="Arial"/>
                <w:szCs w:val="20"/>
              </w:rPr>
            </w:pPr>
            <w:r>
              <w:rPr>
                <w:rFonts w:cs="Arial"/>
                <w:szCs w:val="20"/>
              </w:rPr>
              <w:t>18</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F23453" w:rsidP="00F23453">
            <w:pPr>
              <w:contextualSpacing/>
              <w:jc w:val="center"/>
              <w:rPr>
                <w:rFonts w:cs="Arial"/>
                <w:szCs w:val="20"/>
              </w:rPr>
            </w:pPr>
            <w:r>
              <w:rPr>
                <w:rFonts w:cs="Arial"/>
                <w:szCs w:val="20"/>
              </w:rPr>
              <w:t>18</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F23453" w:rsidP="00F23453">
            <w:pPr>
              <w:contextualSpacing/>
              <w:jc w:val="center"/>
              <w:rPr>
                <w:rFonts w:cs="Arial"/>
                <w:szCs w:val="20"/>
              </w:rPr>
            </w:pPr>
            <w:r>
              <w:rPr>
                <w:rFonts w:cs="Arial"/>
                <w:szCs w:val="20"/>
              </w:rPr>
              <w:t>18</w:t>
            </w:r>
          </w:p>
        </w:tc>
      </w:tr>
      <w:tr w:rsidR="007D11A4" w:rsidRPr="004F1BC6"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Pr="004F1BC6" w:rsidRDefault="007D11A4" w:rsidP="00960015">
            <w:pPr>
              <w:contextualSpacing/>
              <w:jc w:val="both"/>
              <w:rPr>
                <w:rFonts w:cs="Arial"/>
                <w:b/>
                <w:szCs w:val="20"/>
              </w:rPr>
            </w:pPr>
            <w:r w:rsidRPr="004F1BC6">
              <w:rPr>
                <w:rFonts w:cs="Arial"/>
                <w:b/>
                <w:szCs w:val="20"/>
              </w:rPr>
              <w:t>Antal 5</w:t>
            </w:r>
            <w:r>
              <w:rPr>
                <w:rFonts w:cs="Arial"/>
                <w:b/>
                <w:szCs w:val="20"/>
              </w:rPr>
              <w:t>.</w:t>
            </w:r>
            <w:r w:rsidRPr="004F1BC6">
              <w:rPr>
                <w:rFonts w:cs="Arial"/>
                <w:b/>
                <w:szCs w:val="20"/>
              </w:rPr>
              <w:t xml:space="preserve"> klasser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4</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3</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Default="007D11A4" w:rsidP="00F23453">
            <w:pPr>
              <w:contextualSpacing/>
              <w:rPr>
                <w:rFonts w:cs="Arial"/>
                <w:szCs w:val="20"/>
              </w:rPr>
            </w:pPr>
            <w:r>
              <w:rPr>
                <w:rFonts w:cs="Arial"/>
                <w:szCs w:val="20"/>
              </w:rPr>
              <w:t xml:space="preserve">Behov for understøttende </w:t>
            </w:r>
            <w:r w:rsidR="00F23453">
              <w:rPr>
                <w:rFonts w:cs="Arial"/>
                <w:szCs w:val="20"/>
              </w:rPr>
              <w:t>undervisning iht. skolereformen</w:t>
            </w:r>
            <w:r w:rsidR="00F23453">
              <w:rPr>
                <w:rFonts w:cs="Arial"/>
                <w:szCs w:val="20"/>
              </w:rPr>
              <w:br/>
            </w:r>
            <w:r>
              <w:rPr>
                <w:rFonts w:cs="Arial"/>
                <w:szCs w:val="20"/>
              </w:rPr>
              <w:t xml:space="preserve">(5 </w:t>
            </w:r>
            <w:r w:rsidR="00C33C79">
              <w:rPr>
                <w:rFonts w:cs="Arial"/>
                <w:szCs w:val="20"/>
              </w:rPr>
              <w:t>lektioner</w:t>
            </w:r>
            <w:r w:rsidR="00F23453">
              <w:rPr>
                <w:rFonts w:cs="Arial"/>
                <w:szCs w:val="20"/>
              </w:rPr>
              <w:t xml:space="preserve"> = 3,75 klokketimer</w:t>
            </w:r>
            <w:r>
              <w:rPr>
                <w:rFonts w:cs="Arial"/>
                <w:szCs w:val="20"/>
              </w:rPr>
              <w:t>)</w:t>
            </w:r>
          </w:p>
          <w:p w:rsidR="00C33C79" w:rsidRDefault="00C33C79" w:rsidP="00960015">
            <w:pPr>
              <w:contextualSpacing/>
              <w:jc w:val="both"/>
              <w:rPr>
                <w:rFonts w:cs="Arial"/>
                <w:b/>
                <w:szCs w:val="20"/>
              </w:rPr>
            </w:pPr>
            <w:r>
              <w:rPr>
                <w:rFonts w:cs="Arial"/>
                <w:b/>
                <w:szCs w:val="20"/>
              </w:rPr>
              <w:t xml:space="preserve">Klokketimer </w:t>
            </w:r>
            <w:r w:rsidR="007D11A4" w:rsidRPr="004F1BC6">
              <w:rPr>
                <w:rFonts w:cs="Arial"/>
                <w:b/>
                <w:szCs w:val="20"/>
              </w:rPr>
              <w:t>pr. uge</w:t>
            </w:r>
          </w:p>
          <w:p w:rsidR="00F23453" w:rsidRDefault="00F23453" w:rsidP="00960015">
            <w:pPr>
              <w:contextualSpacing/>
              <w:jc w:val="both"/>
              <w:rPr>
                <w:rFonts w:cs="Arial"/>
                <w:b/>
                <w:szCs w:val="20"/>
              </w:rPr>
            </w:pPr>
          </w:p>
          <w:p w:rsidR="004E25AC" w:rsidRPr="00F23453" w:rsidRDefault="004E25AC" w:rsidP="00960015">
            <w:pPr>
              <w:contextualSpacing/>
              <w:jc w:val="both"/>
              <w:rPr>
                <w:rFonts w:cs="Arial"/>
                <w:b/>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7,5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11,25</w:t>
            </w:r>
          </w:p>
        </w:tc>
      </w:tr>
      <w:tr w:rsidR="007D11A4" w:rsidRPr="004F1BC6"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Pr="004F1BC6" w:rsidRDefault="007D11A4" w:rsidP="00960015">
            <w:pPr>
              <w:contextualSpacing/>
              <w:jc w:val="both"/>
              <w:rPr>
                <w:rFonts w:cs="Arial"/>
                <w:b/>
                <w:szCs w:val="20"/>
              </w:rPr>
            </w:pPr>
            <w:r w:rsidRPr="004F1BC6">
              <w:rPr>
                <w:rFonts w:cs="Arial"/>
                <w:b/>
                <w:szCs w:val="20"/>
              </w:rPr>
              <w:lastRenderedPageBreak/>
              <w:t>Antal 6</w:t>
            </w:r>
            <w:r>
              <w:rPr>
                <w:rFonts w:cs="Arial"/>
                <w:b/>
                <w:szCs w:val="20"/>
              </w:rPr>
              <w:t>.</w:t>
            </w:r>
            <w:r w:rsidRPr="004F1BC6">
              <w:rPr>
                <w:rFonts w:cs="Arial"/>
                <w:b/>
                <w:szCs w:val="20"/>
              </w:rPr>
              <w:t xml:space="preserve"> klasser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4</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4</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Default="007D11A4" w:rsidP="00DD6024">
            <w:pPr>
              <w:contextualSpacing/>
              <w:rPr>
                <w:rFonts w:cs="Arial"/>
                <w:szCs w:val="20"/>
              </w:rPr>
            </w:pPr>
            <w:r>
              <w:rPr>
                <w:rFonts w:cs="Arial"/>
                <w:szCs w:val="20"/>
              </w:rPr>
              <w:t xml:space="preserve">Behov for understøttende undervisning iht. skolereformen </w:t>
            </w:r>
            <w:r w:rsidR="00DD6024">
              <w:rPr>
                <w:rFonts w:cs="Arial"/>
                <w:szCs w:val="20"/>
              </w:rPr>
              <w:br/>
            </w:r>
            <w:r>
              <w:rPr>
                <w:rFonts w:cs="Arial"/>
                <w:szCs w:val="20"/>
              </w:rPr>
              <w:t xml:space="preserve">(5 </w:t>
            </w:r>
            <w:r w:rsidR="00C33C79">
              <w:rPr>
                <w:rFonts w:cs="Arial"/>
                <w:szCs w:val="20"/>
              </w:rPr>
              <w:t>lektioner</w:t>
            </w:r>
            <w:r w:rsidR="00DD6024">
              <w:rPr>
                <w:rFonts w:cs="Arial"/>
                <w:szCs w:val="20"/>
              </w:rPr>
              <w:t xml:space="preserve"> = 3,75 klokketimer</w:t>
            </w:r>
            <w:r>
              <w:rPr>
                <w:rFonts w:cs="Arial"/>
                <w:szCs w:val="20"/>
              </w:rPr>
              <w:t>)</w:t>
            </w:r>
          </w:p>
          <w:p w:rsidR="00C33C79" w:rsidRPr="00DD6024" w:rsidRDefault="00C33C79" w:rsidP="00960015">
            <w:pPr>
              <w:contextualSpacing/>
              <w:jc w:val="both"/>
              <w:rPr>
                <w:rFonts w:cs="Arial"/>
                <w:b/>
                <w:szCs w:val="20"/>
              </w:rPr>
            </w:pPr>
            <w:r>
              <w:rPr>
                <w:rFonts w:cs="Arial"/>
                <w:b/>
                <w:szCs w:val="20"/>
              </w:rPr>
              <w:t>Klokketimer</w:t>
            </w:r>
            <w:r w:rsidR="007D11A4" w:rsidRPr="004F1BC6">
              <w:rPr>
                <w:rFonts w:cs="Arial"/>
                <w:b/>
                <w:szCs w:val="20"/>
              </w:rPr>
              <w:t xml:space="preserve"> pr. uge</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7,5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15</w:t>
            </w:r>
          </w:p>
        </w:tc>
      </w:tr>
      <w:tr w:rsidR="007D11A4" w:rsidRPr="004F1BC6"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Pr="004F1BC6" w:rsidRDefault="007D11A4" w:rsidP="00960015">
            <w:pPr>
              <w:contextualSpacing/>
              <w:jc w:val="both"/>
              <w:rPr>
                <w:rFonts w:cs="Arial"/>
                <w:b/>
                <w:szCs w:val="20"/>
              </w:rPr>
            </w:pPr>
            <w:r w:rsidRPr="004F1BC6">
              <w:rPr>
                <w:rFonts w:cs="Arial"/>
                <w:b/>
                <w:szCs w:val="20"/>
              </w:rPr>
              <w:t>Antal 7</w:t>
            </w:r>
            <w:r>
              <w:rPr>
                <w:rFonts w:cs="Arial"/>
                <w:b/>
                <w:szCs w:val="20"/>
              </w:rPr>
              <w:t>.</w:t>
            </w:r>
            <w:r w:rsidRPr="004F1BC6">
              <w:rPr>
                <w:rFonts w:cs="Arial"/>
                <w:b/>
                <w:szCs w:val="20"/>
              </w:rPr>
              <w:t xml:space="preserve"> klasser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3</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Default="007D11A4" w:rsidP="00DD6024">
            <w:pPr>
              <w:contextualSpacing/>
              <w:rPr>
                <w:rFonts w:cs="Arial"/>
                <w:szCs w:val="20"/>
              </w:rPr>
            </w:pPr>
            <w:r>
              <w:rPr>
                <w:rFonts w:cs="Arial"/>
                <w:szCs w:val="20"/>
              </w:rPr>
              <w:t xml:space="preserve">Behov for understøttende undervisning iht. skolereformen </w:t>
            </w:r>
            <w:r w:rsidR="00DD6024">
              <w:rPr>
                <w:rFonts w:cs="Arial"/>
                <w:szCs w:val="20"/>
              </w:rPr>
              <w:br/>
            </w:r>
            <w:r>
              <w:rPr>
                <w:rFonts w:cs="Arial"/>
                <w:szCs w:val="20"/>
              </w:rPr>
              <w:t xml:space="preserve">(6,2 </w:t>
            </w:r>
            <w:r w:rsidR="00C33C79">
              <w:rPr>
                <w:rFonts w:cs="Arial"/>
                <w:szCs w:val="20"/>
              </w:rPr>
              <w:t>lektioner</w:t>
            </w:r>
            <w:r w:rsidR="00DD6024">
              <w:rPr>
                <w:rFonts w:cs="Arial"/>
                <w:szCs w:val="20"/>
              </w:rPr>
              <w:t xml:space="preserve"> = 4,65 klokketimer</w:t>
            </w:r>
            <w:r>
              <w:rPr>
                <w:rFonts w:cs="Arial"/>
                <w:szCs w:val="20"/>
              </w:rPr>
              <w:t>)</w:t>
            </w:r>
          </w:p>
          <w:p w:rsidR="00C33C79" w:rsidRPr="00DD6024" w:rsidRDefault="00C33C79" w:rsidP="00960015">
            <w:pPr>
              <w:contextualSpacing/>
              <w:jc w:val="both"/>
              <w:rPr>
                <w:rFonts w:cs="Arial"/>
                <w:b/>
                <w:szCs w:val="20"/>
              </w:rPr>
            </w:pPr>
            <w:r>
              <w:rPr>
                <w:rFonts w:cs="Arial"/>
                <w:b/>
                <w:szCs w:val="20"/>
              </w:rPr>
              <w:t xml:space="preserve">Klokketimer </w:t>
            </w:r>
            <w:r w:rsidR="007D11A4" w:rsidRPr="004F1BC6">
              <w:rPr>
                <w:rFonts w:cs="Arial"/>
                <w:b/>
                <w:szCs w:val="20"/>
              </w:rPr>
              <w:t>pr. uge</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9,3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23,25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18,6</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13,95</w:t>
            </w:r>
          </w:p>
        </w:tc>
      </w:tr>
      <w:tr w:rsidR="007D11A4" w:rsidRPr="004F1BC6"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Pr="004F1BC6" w:rsidRDefault="007D11A4" w:rsidP="00960015">
            <w:pPr>
              <w:contextualSpacing/>
              <w:jc w:val="both"/>
              <w:rPr>
                <w:rFonts w:cs="Arial"/>
                <w:b/>
                <w:szCs w:val="20"/>
              </w:rPr>
            </w:pPr>
            <w:r w:rsidRPr="004F1BC6">
              <w:rPr>
                <w:rFonts w:cs="Arial"/>
                <w:b/>
                <w:szCs w:val="20"/>
              </w:rPr>
              <w:t>Antal 8</w:t>
            </w:r>
            <w:r>
              <w:rPr>
                <w:rFonts w:cs="Arial"/>
                <w:b/>
                <w:szCs w:val="20"/>
              </w:rPr>
              <w:t>.</w:t>
            </w:r>
            <w:r w:rsidRPr="004F1BC6">
              <w:rPr>
                <w:rFonts w:cs="Arial"/>
                <w:b/>
                <w:szCs w:val="20"/>
              </w:rPr>
              <w:t xml:space="preserve"> klasser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4</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Default="007D11A4" w:rsidP="00DD6024">
            <w:pPr>
              <w:contextualSpacing/>
              <w:rPr>
                <w:rFonts w:cs="Arial"/>
                <w:szCs w:val="20"/>
              </w:rPr>
            </w:pPr>
            <w:r>
              <w:rPr>
                <w:rFonts w:cs="Arial"/>
                <w:szCs w:val="20"/>
              </w:rPr>
              <w:t xml:space="preserve">Behov for understøttende undervisning iht. skolereformen </w:t>
            </w:r>
            <w:r w:rsidR="00DD6024">
              <w:rPr>
                <w:rFonts w:cs="Arial"/>
                <w:szCs w:val="20"/>
              </w:rPr>
              <w:br/>
            </w:r>
            <w:r>
              <w:rPr>
                <w:rFonts w:cs="Arial"/>
                <w:szCs w:val="20"/>
              </w:rPr>
              <w:t xml:space="preserve">(6,2 </w:t>
            </w:r>
            <w:r w:rsidR="00C33C79">
              <w:rPr>
                <w:rFonts w:cs="Arial"/>
                <w:szCs w:val="20"/>
              </w:rPr>
              <w:t>lektioner</w:t>
            </w:r>
            <w:r w:rsidR="00DD6024">
              <w:rPr>
                <w:rFonts w:cs="Arial"/>
                <w:szCs w:val="20"/>
              </w:rPr>
              <w:t xml:space="preserve"> = 4,65 klokketimer</w:t>
            </w:r>
            <w:r>
              <w:rPr>
                <w:rFonts w:cs="Arial"/>
                <w:szCs w:val="20"/>
              </w:rPr>
              <w:t>)</w:t>
            </w:r>
          </w:p>
          <w:p w:rsidR="00C33C79" w:rsidRPr="00DD6024" w:rsidRDefault="00C33C79" w:rsidP="00960015">
            <w:pPr>
              <w:contextualSpacing/>
              <w:jc w:val="both"/>
              <w:rPr>
                <w:rFonts w:cs="Arial"/>
                <w:b/>
                <w:szCs w:val="20"/>
              </w:rPr>
            </w:pPr>
            <w:r>
              <w:rPr>
                <w:rFonts w:cs="Arial"/>
                <w:b/>
                <w:szCs w:val="20"/>
              </w:rPr>
              <w:t xml:space="preserve">Klokketimer </w:t>
            </w:r>
            <w:r w:rsidR="007D11A4" w:rsidRPr="004F1BC6">
              <w:rPr>
                <w:rFonts w:cs="Arial"/>
                <w:b/>
                <w:szCs w:val="20"/>
              </w:rPr>
              <w:t>pr. uge</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9,3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18,6</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18,6</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9,3</w:t>
            </w:r>
          </w:p>
        </w:tc>
      </w:tr>
      <w:tr w:rsidR="007D11A4" w:rsidRPr="004F1BC6"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Pr="004F1BC6" w:rsidRDefault="007D11A4" w:rsidP="00960015">
            <w:pPr>
              <w:contextualSpacing/>
              <w:jc w:val="both"/>
              <w:rPr>
                <w:rFonts w:cs="Arial"/>
                <w:b/>
                <w:szCs w:val="20"/>
              </w:rPr>
            </w:pPr>
            <w:r w:rsidRPr="004F1BC6">
              <w:rPr>
                <w:rFonts w:cs="Arial"/>
                <w:b/>
                <w:szCs w:val="20"/>
              </w:rPr>
              <w:t>Antal 9</w:t>
            </w:r>
            <w:r>
              <w:rPr>
                <w:rFonts w:cs="Arial"/>
                <w:b/>
                <w:szCs w:val="20"/>
              </w:rPr>
              <w:t>.</w:t>
            </w:r>
            <w:r w:rsidRPr="004F1BC6">
              <w:rPr>
                <w:rFonts w:cs="Arial"/>
                <w:b/>
                <w:szCs w:val="20"/>
              </w:rPr>
              <w:t xml:space="preserve"> klasser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3</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Pr>
                <w:rFonts w:cs="Arial"/>
                <w:b/>
                <w:szCs w:val="20"/>
              </w:rPr>
              <w:t>3</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11A4" w:rsidRDefault="007D11A4" w:rsidP="00DD6024">
            <w:pPr>
              <w:contextualSpacing/>
              <w:rPr>
                <w:rFonts w:cs="Arial"/>
                <w:szCs w:val="20"/>
              </w:rPr>
            </w:pPr>
            <w:r>
              <w:rPr>
                <w:rFonts w:cs="Arial"/>
                <w:szCs w:val="20"/>
              </w:rPr>
              <w:t xml:space="preserve">Behov for understøttende undervisning iht. skolereformen </w:t>
            </w:r>
            <w:r w:rsidR="00DD6024">
              <w:rPr>
                <w:rFonts w:cs="Arial"/>
                <w:szCs w:val="20"/>
              </w:rPr>
              <w:br/>
            </w:r>
            <w:r>
              <w:rPr>
                <w:rFonts w:cs="Arial"/>
                <w:szCs w:val="20"/>
              </w:rPr>
              <w:t xml:space="preserve">(7,2 </w:t>
            </w:r>
            <w:r w:rsidR="00C33C79">
              <w:rPr>
                <w:rFonts w:cs="Arial"/>
                <w:szCs w:val="20"/>
              </w:rPr>
              <w:t>lektioner</w:t>
            </w:r>
            <w:r w:rsidR="00DD6024">
              <w:rPr>
                <w:rFonts w:cs="Arial"/>
                <w:szCs w:val="20"/>
              </w:rPr>
              <w:t xml:space="preserve"> = 5,4 klokketimer</w:t>
            </w:r>
            <w:r>
              <w:rPr>
                <w:rFonts w:cs="Arial"/>
                <w:szCs w:val="20"/>
              </w:rPr>
              <w:t>)</w:t>
            </w:r>
          </w:p>
          <w:p w:rsidR="007D11A4" w:rsidRDefault="00C33C79" w:rsidP="00960015">
            <w:pPr>
              <w:contextualSpacing/>
              <w:jc w:val="both"/>
              <w:rPr>
                <w:rFonts w:cs="Arial"/>
                <w:szCs w:val="20"/>
              </w:rPr>
            </w:pPr>
            <w:r>
              <w:rPr>
                <w:rFonts w:cs="Arial"/>
                <w:b/>
                <w:szCs w:val="20"/>
              </w:rPr>
              <w:t xml:space="preserve">Klokketimer </w:t>
            </w:r>
            <w:r w:rsidR="007D11A4" w:rsidRPr="004F1BC6">
              <w:rPr>
                <w:rFonts w:cs="Arial"/>
                <w:b/>
                <w:szCs w:val="20"/>
              </w:rPr>
              <w:t>pr. uge</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10,8</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16,2</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16,2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Default="00DD6024" w:rsidP="00F23453">
            <w:pPr>
              <w:contextualSpacing/>
              <w:jc w:val="center"/>
              <w:rPr>
                <w:rFonts w:cs="Arial"/>
                <w:szCs w:val="20"/>
              </w:rPr>
            </w:pPr>
            <w:r>
              <w:rPr>
                <w:rFonts w:cs="Arial"/>
                <w:szCs w:val="20"/>
              </w:rPr>
              <w:t>16,2</w:t>
            </w:r>
          </w:p>
        </w:tc>
      </w:tr>
      <w:tr w:rsidR="007D11A4" w:rsidTr="00F2345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7D11A4" w:rsidRDefault="007D11A4" w:rsidP="00F23453">
            <w:pPr>
              <w:contextualSpacing/>
              <w:jc w:val="both"/>
              <w:rPr>
                <w:rFonts w:cs="Arial"/>
                <w:b/>
                <w:bCs/>
                <w:color w:val="FFFFFF"/>
                <w:szCs w:val="20"/>
              </w:rPr>
            </w:pPr>
            <w:r>
              <w:rPr>
                <w:rFonts w:cs="Arial"/>
                <w:b/>
                <w:bCs/>
                <w:color w:val="FFFFFF"/>
                <w:szCs w:val="20"/>
              </w:rPr>
              <w:t xml:space="preserve">Antal </w:t>
            </w:r>
            <w:r w:rsidR="00F23453">
              <w:rPr>
                <w:rFonts w:cs="Arial"/>
                <w:b/>
                <w:bCs/>
                <w:color w:val="FFFFFF"/>
                <w:szCs w:val="20"/>
              </w:rPr>
              <w:t>k</w:t>
            </w:r>
            <w:r w:rsidR="00C33C79">
              <w:rPr>
                <w:rFonts w:cs="Arial"/>
                <w:b/>
                <w:bCs/>
                <w:color w:val="FFFFFF"/>
                <w:szCs w:val="20"/>
              </w:rPr>
              <w:t>lokke</w:t>
            </w:r>
            <w:r>
              <w:rPr>
                <w:rFonts w:cs="Arial"/>
                <w:b/>
                <w:bCs/>
                <w:color w:val="FFFFFF"/>
                <w:szCs w:val="20"/>
              </w:rPr>
              <w:t>timer pr. uge pr. skole (normalklasser)</w:t>
            </w:r>
          </w:p>
        </w:tc>
        <w:tc>
          <w:tcPr>
            <w:tcW w:w="850" w:type="dxa"/>
            <w:tcBorders>
              <w:top w:val="single" w:sz="4" w:space="0" w:color="auto"/>
              <w:left w:val="nil"/>
              <w:bottom w:val="single" w:sz="4" w:space="0" w:color="auto"/>
              <w:right w:val="single" w:sz="4" w:space="0" w:color="auto"/>
            </w:tcBorders>
            <w:shd w:val="clear" w:color="auto" w:fill="000000"/>
            <w:noWrap/>
            <w:vAlign w:val="center"/>
          </w:tcPr>
          <w:p w:rsidR="007D11A4" w:rsidRDefault="00DD6024" w:rsidP="00F23453">
            <w:pPr>
              <w:contextualSpacing/>
              <w:jc w:val="center"/>
              <w:rPr>
                <w:rFonts w:cs="Arial"/>
                <w:b/>
                <w:bCs/>
                <w:color w:val="FFFFFF"/>
                <w:szCs w:val="20"/>
                <w:lang w:eastAsia="en-US"/>
              </w:rPr>
            </w:pPr>
            <w:r>
              <w:rPr>
                <w:rFonts w:cs="Arial"/>
                <w:b/>
                <w:bCs/>
                <w:color w:val="FFFFFF"/>
                <w:szCs w:val="20"/>
                <w:lang w:eastAsia="en-US"/>
              </w:rPr>
              <w:t>53,4</w:t>
            </w:r>
          </w:p>
        </w:tc>
        <w:tc>
          <w:tcPr>
            <w:tcW w:w="851" w:type="dxa"/>
            <w:tcBorders>
              <w:top w:val="single" w:sz="4" w:space="0" w:color="auto"/>
              <w:left w:val="nil"/>
              <w:bottom w:val="single" w:sz="4" w:space="0" w:color="auto"/>
              <w:right w:val="single" w:sz="4" w:space="0" w:color="auto"/>
            </w:tcBorders>
            <w:shd w:val="clear" w:color="auto" w:fill="000000"/>
            <w:noWrap/>
            <w:vAlign w:val="center"/>
          </w:tcPr>
          <w:p w:rsidR="007D11A4" w:rsidRDefault="00A764ED" w:rsidP="00F23453">
            <w:pPr>
              <w:contextualSpacing/>
              <w:jc w:val="center"/>
              <w:rPr>
                <w:rFonts w:cs="Arial"/>
                <w:b/>
                <w:bCs/>
                <w:color w:val="FFFFFF"/>
                <w:szCs w:val="20"/>
                <w:lang w:eastAsia="en-US"/>
              </w:rPr>
            </w:pPr>
            <w:r>
              <w:rPr>
                <w:rFonts w:cs="Arial"/>
                <w:b/>
                <w:bCs/>
                <w:color w:val="FFFFFF"/>
                <w:szCs w:val="20"/>
                <w:lang w:eastAsia="en-US"/>
              </w:rPr>
              <w:t>106,05</w:t>
            </w:r>
          </w:p>
        </w:tc>
        <w:tc>
          <w:tcPr>
            <w:tcW w:w="850" w:type="dxa"/>
            <w:tcBorders>
              <w:top w:val="single" w:sz="4" w:space="0" w:color="auto"/>
              <w:left w:val="nil"/>
              <w:bottom w:val="single" w:sz="4" w:space="0" w:color="auto"/>
              <w:right w:val="single" w:sz="4" w:space="0" w:color="auto"/>
            </w:tcBorders>
            <w:shd w:val="clear" w:color="auto" w:fill="000000"/>
            <w:noWrap/>
            <w:vAlign w:val="center"/>
          </w:tcPr>
          <w:p w:rsidR="007D11A4" w:rsidRDefault="00A764ED" w:rsidP="00F23453">
            <w:pPr>
              <w:contextualSpacing/>
              <w:jc w:val="center"/>
              <w:rPr>
                <w:rFonts w:cs="Arial"/>
                <w:b/>
                <w:bCs/>
                <w:color w:val="FFFFFF"/>
                <w:szCs w:val="20"/>
                <w:lang w:eastAsia="en-US"/>
              </w:rPr>
            </w:pPr>
            <w:r>
              <w:rPr>
                <w:rFonts w:cs="Arial"/>
                <w:b/>
                <w:bCs/>
                <w:color w:val="FFFFFF"/>
                <w:szCs w:val="20"/>
                <w:lang w:eastAsia="en-US"/>
              </w:rPr>
              <w:t>101,4</w:t>
            </w:r>
          </w:p>
        </w:tc>
        <w:tc>
          <w:tcPr>
            <w:tcW w:w="851" w:type="dxa"/>
            <w:tcBorders>
              <w:top w:val="single" w:sz="4" w:space="0" w:color="auto"/>
              <w:left w:val="nil"/>
              <w:bottom w:val="single" w:sz="4" w:space="0" w:color="auto"/>
              <w:right w:val="single" w:sz="4" w:space="0" w:color="auto"/>
            </w:tcBorders>
            <w:shd w:val="clear" w:color="auto" w:fill="000000"/>
            <w:noWrap/>
            <w:vAlign w:val="center"/>
          </w:tcPr>
          <w:p w:rsidR="007D11A4" w:rsidRDefault="00A764ED" w:rsidP="00F23453">
            <w:pPr>
              <w:contextualSpacing/>
              <w:jc w:val="center"/>
              <w:rPr>
                <w:rFonts w:cs="Arial"/>
                <w:b/>
                <w:bCs/>
                <w:color w:val="FFFFFF"/>
                <w:szCs w:val="20"/>
                <w:lang w:eastAsia="en-US"/>
              </w:rPr>
            </w:pPr>
            <w:r>
              <w:rPr>
                <w:rFonts w:cs="Arial"/>
                <w:b/>
                <w:bCs/>
                <w:color w:val="FFFFFF"/>
                <w:szCs w:val="20"/>
                <w:lang w:eastAsia="en-US"/>
              </w:rPr>
              <w:t>83,7</w:t>
            </w:r>
          </w:p>
        </w:tc>
      </w:tr>
      <w:tr w:rsidR="007D11A4" w:rsidRPr="004F1BC6" w:rsidTr="0043480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11A4" w:rsidRDefault="007D11A4" w:rsidP="00434808">
            <w:pPr>
              <w:contextualSpacing/>
              <w:rPr>
                <w:rFonts w:cs="Arial"/>
                <w:b/>
                <w:szCs w:val="20"/>
              </w:rPr>
            </w:pPr>
          </w:p>
          <w:p w:rsidR="007D11A4" w:rsidRPr="004F1BC6" w:rsidRDefault="007D11A4" w:rsidP="00434808">
            <w:pPr>
              <w:contextualSpacing/>
              <w:rPr>
                <w:rFonts w:cs="Arial"/>
                <w:b/>
                <w:szCs w:val="20"/>
              </w:rPr>
            </w:pPr>
            <w:r>
              <w:rPr>
                <w:rFonts w:cs="Arial"/>
                <w:b/>
                <w:szCs w:val="20"/>
              </w:rPr>
              <w:t>S</w:t>
            </w:r>
            <w:r w:rsidRPr="004F1BC6">
              <w:rPr>
                <w:rFonts w:cs="Arial"/>
                <w:b/>
                <w:szCs w:val="20"/>
              </w:rPr>
              <w:t>pecialklasser</w:t>
            </w:r>
            <w:r w:rsidR="00DF2A7D">
              <w:rPr>
                <w:rStyle w:val="Fodnotehenvisning"/>
                <w:rFonts w:cs="Arial"/>
                <w:b/>
                <w:szCs w:val="20"/>
              </w:rPr>
              <w:footnoteReference w:id="2"/>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4B2CAA" w:rsidP="00F23453">
            <w:pPr>
              <w:contextualSpacing/>
              <w:jc w:val="center"/>
              <w:rPr>
                <w:rFonts w:cs="Arial"/>
                <w:b/>
                <w:szCs w:val="20"/>
              </w:rPr>
            </w:pPr>
            <w:r>
              <w:rPr>
                <w:rFonts w:cs="Arial"/>
                <w:b/>
                <w:szCs w:val="20"/>
              </w:rPr>
              <w:t>1</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0312BE" w:rsidP="00DF2A7D">
            <w:pPr>
              <w:contextualSpacing/>
              <w:jc w:val="center"/>
              <w:rPr>
                <w:rFonts w:cs="Arial"/>
                <w:b/>
                <w:szCs w:val="20"/>
              </w:rPr>
            </w:pPr>
            <w:r>
              <w:rPr>
                <w:rFonts w:cs="Arial"/>
                <w:b/>
                <w:szCs w:val="20"/>
              </w:rPr>
              <w:t>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7D11A4" w:rsidRPr="004F1BC6" w:rsidRDefault="007D11A4" w:rsidP="00F23453">
            <w:pPr>
              <w:contextualSpacing/>
              <w:jc w:val="center"/>
              <w:rPr>
                <w:rFonts w:cs="Arial"/>
                <w:b/>
                <w:szCs w:val="20"/>
              </w:rPr>
            </w:pPr>
            <w:r w:rsidRPr="004F1BC6">
              <w:rPr>
                <w:rFonts w:cs="Arial"/>
                <w:b/>
                <w:szCs w:val="20"/>
              </w:rPr>
              <w:t>1</w:t>
            </w:r>
          </w:p>
        </w:tc>
      </w:tr>
      <w:tr w:rsidR="007D11A4" w:rsidTr="00F23453">
        <w:trPr>
          <w:trHeight w:val="300"/>
        </w:trPr>
        <w:tc>
          <w:tcPr>
            <w:tcW w:w="3701" w:type="dxa"/>
            <w:tcBorders>
              <w:top w:val="single" w:sz="4" w:space="0" w:color="auto"/>
              <w:left w:val="single" w:sz="4" w:space="0" w:color="auto"/>
              <w:bottom w:val="single" w:sz="4" w:space="0" w:color="FFFFFF" w:themeColor="background1"/>
              <w:right w:val="single" w:sz="4" w:space="0" w:color="auto"/>
            </w:tcBorders>
            <w:shd w:val="clear" w:color="auto" w:fill="FFFFFF"/>
            <w:noWrap/>
            <w:vAlign w:val="bottom"/>
          </w:tcPr>
          <w:p w:rsidR="007D11A4" w:rsidRDefault="007D11A4" w:rsidP="00960015">
            <w:pPr>
              <w:contextualSpacing/>
              <w:jc w:val="both"/>
              <w:rPr>
                <w:rFonts w:cs="Arial"/>
                <w:szCs w:val="20"/>
              </w:rPr>
            </w:pPr>
            <w:r>
              <w:rPr>
                <w:rFonts w:cs="Arial"/>
                <w:szCs w:val="20"/>
              </w:rPr>
              <w:t xml:space="preserve">Behov for understøttende </w:t>
            </w:r>
            <w:r w:rsidR="00A764ED">
              <w:rPr>
                <w:rFonts w:cs="Arial"/>
                <w:szCs w:val="20"/>
              </w:rPr>
              <w:t>undervisning iht. skolereformen</w:t>
            </w:r>
          </w:p>
          <w:p w:rsidR="007D11A4" w:rsidRDefault="00F23453" w:rsidP="00F23453">
            <w:pPr>
              <w:contextualSpacing/>
              <w:jc w:val="both"/>
              <w:rPr>
                <w:rFonts w:cs="Arial"/>
                <w:szCs w:val="20"/>
              </w:rPr>
            </w:pPr>
            <w:r>
              <w:rPr>
                <w:rFonts w:cs="Arial"/>
                <w:b/>
                <w:szCs w:val="20"/>
              </w:rPr>
              <w:t>Klokketimer</w:t>
            </w:r>
            <w:r w:rsidR="007D11A4" w:rsidRPr="004F1BC6">
              <w:rPr>
                <w:rFonts w:cs="Arial"/>
                <w:b/>
                <w:szCs w:val="20"/>
              </w:rPr>
              <w:t xml:space="preserve"> pr. uge</w:t>
            </w:r>
          </w:p>
        </w:tc>
        <w:tc>
          <w:tcPr>
            <w:tcW w:w="850" w:type="dxa"/>
            <w:tcBorders>
              <w:top w:val="single" w:sz="4" w:space="0" w:color="auto"/>
              <w:left w:val="nil"/>
              <w:bottom w:val="single" w:sz="4" w:space="0" w:color="FFFFFF" w:themeColor="background1"/>
              <w:right w:val="single" w:sz="4" w:space="0" w:color="auto"/>
            </w:tcBorders>
            <w:shd w:val="clear" w:color="auto" w:fill="FFFFFF"/>
            <w:noWrap/>
            <w:vAlign w:val="center"/>
          </w:tcPr>
          <w:p w:rsidR="007D11A4" w:rsidRDefault="004B2CAA" w:rsidP="00F23453">
            <w:pPr>
              <w:contextualSpacing/>
              <w:jc w:val="center"/>
              <w:rPr>
                <w:rFonts w:cs="Arial"/>
                <w:szCs w:val="20"/>
              </w:rPr>
            </w:pPr>
            <w:r>
              <w:rPr>
                <w:rFonts w:cs="Arial"/>
                <w:szCs w:val="20"/>
              </w:rPr>
              <w:t>4,65</w:t>
            </w:r>
          </w:p>
        </w:tc>
        <w:tc>
          <w:tcPr>
            <w:tcW w:w="851" w:type="dxa"/>
            <w:tcBorders>
              <w:top w:val="single" w:sz="4" w:space="0" w:color="auto"/>
              <w:left w:val="nil"/>
              <w:bottom w:val="single" w:sz="4" w:space="0" w:color="FFFFFF" w:themeColor="background1"/>
              <w:right w:val="single" w:sz="4" w:space="0" w:color="auto"/>
            </w:tcBorders>
            <w:shd w:val="clear" w:color="auto" w:fill="FFFFFF"/>
            <w:noWrap/>
            <w:vAlign w:val="center"/>
          </w:tcPr>
          <w:p w:rsidR="007D11A4" w:rsidRDefault="00A764ED" w:rsidP="00F23453">
            <w:pPr>
              <w:contextualSpacing/>
              <w:jc w:val="center"/>
              <w:rPr>
                <w:rFonts w:cs="Arial"/>
                <w:szCs w:val="20"/>
              </w:rPr>
            </w:pPr>
            <w:r>
              <w:rPr>
                <w:rFonts w:cs="Arial"/>
                <w:szCs w:val="20"/>
              </w:rPr>
              <w:t>4,65</w:t>
            </w:r>
          </w:p>
        </w:tc>
        <w:tc>
          <w:tcPr>
            <w:tcW w:w="850" w:type="dxa"/>
            <w:tcBorders>
              <w:top w:val="single" w:sz="4" w:space="0" w:color="auto"/>
              <w:left w:val="nil"/>
              <w:bottom w:val="single" w:sz="4" w:space="0" w:color="FFFFFF" w:themeColor="background1"/>
              <w:right w:val="single" w:sz="4" w:space="0" w:color="auto"/>
            </w:tcBorders>
            <w:shd w:val="clear" w:color="auto" w:fill="FFFFFF"/>
            <w:noWrap/>
            <w:vAlign w:val="center"/>
          </w:tcPr>
          <w:p w:rsidR="007D11A4" w:rsidRDefault="004B2CAA" w:rsidP="00F23453">
            <w:pPr>
              <w:contextualSpacing/>
              <w:jc w:val="center"/>
              <w:rPr>
                <w:rFonts w:cs="Arial"/>
                <w:szCs w:val="20"/>
              </w:rPr>
            </w:pPr>
            <w:r>
              <w:rPr>
                <w:rFonts w:cs="Arial"/>
                <w:szCs w:val="20"/>
              </w:rPr>
              <w:t>22,95</w:t>
            </w:r>
          </w:p>
        </w:tc>
        <w:tc>
          <w:tcPr>
            <w:tcW w:w="851" w:type="dxa"/>
            <w:tcBorders>
              <w:top w:val="single" w:sz="4" w:space="0" w:color="auto"/>
              <w:left w:val="nil"/>
              <w:bottom w:val="single" w:sz="4" w:space="0" w:color="FFFFFF" w:themeColor="background1"/>
              <w:right w:val="single" w:sz="4" w:space="0" w:color="auto"/>
            </w:tcBorders>
            <w:shd w:val="clear" w:color="auto" w:fill="FFFFFF"/>
            <w:noWrap/>
            <w:vAlign w:val="center"/>
          </w:tcPr>
          <w:p w:rsidR="007D11A4" w:rsidRDefault="00A764ED" w:rsidP="00F23453">
            <w:pPr>
              <w:contextualSpacing/>
              <w:jc w:val="center"/>
              <w:rPr>
                <w:rFonts w:cs="Arial"/>
                <w:szCs w:val="20"/>
              </w:rPr>
            </w:pPr>
            <w:r>
              <w:rPr>
                <w:rFonts w:cs="Arial"/>
                <w:szCs w:val="20"/>
              </w:rPr>
              <w:t>5,4</w:t>
            </w:r>
          </w:p>
        </w:tc>
      </w:tr>
      <w:tr w:rsidR="007D11A4" w:rsidTr="00F23453">
        <w:trPr>
          <w:trHeight w:val="300"/>
        </w:trPr>
        <w:tc>
          <w:tcPr>
            <w:tcW w:w="3701" w:type="dxa"/>
            <w:tcBorders>
              <w:top w:val="single" w:sz="4" w:space="0" w:color="FFFFFF" w:themeColor="background1"/>
              <w:left w:val="single" w:sz="4" w:space="0" w:color="FFFFFF" w:themeColor="background1"/>
              <w:bottom w:val="single" w:sz="4" w:space="0" w:color="FFFFFF" w:themeColor="background1"/>
            </w:tcBorders>
            <w:shd w:val="clear" w:color="auto" w:fill="000000"/>
            <w:noWrap/>
            <w:vAlign w:val="bottom"/>
          </w:tcPr>
          <w:p w:rsidR="007D11A4" w:rsidRDefault="007D11A4" w:rsidP="00960015">
            <w:pPr>
              <w:contextualSpacing/>
              <w:jc w:val="both"/>
              <w:rPr>
                <w:rFonts w:cs="Arial"/>
                <w:b/>
                <w:bCs/>
                <w:color w:val="FFFFFF"/>
                <w:szCs w:val="20"/>
              </w:rPr>
            </w:pPr>
            <w:r>
              <w:rPr>
                <w:rFonts w:cs="Arial"/>
                <w:b/>
                <w:bCs/>
                <w:color w:val="FFFFFF"/>
                <w:szCs w:val="20"/>
              </w:rPr>
              <w:t xml:space="preserve">Antal </w:t>
            </w:r>
            <w:r w:rsidR="00F23453">
              <w:rPr>
                <w:rFonts w:cs="Arial"/>
                <w:b/>
                <w:bCs/>
                <w:color w:val="FFFFFF"/>
                <w:szCs w:val="20"/>
              </w:rPr>
              <w:t xml:space="preserve">klokketimer </w:t>
            </w:r>
            <w:r>
              <w:rPr>
                <w:rFonts w:cs="Arial"/>
                <w:b/>
                <w:bCs/>
                <w:color w:val="FFFFFF"/>
                <w:szCs w:val="20"/>
              </w:rPr>
              <w:t>timer pr. uge pr. skole (specialklasser)</w:t>
            </w:r>
          </w:p>
        </w:tc>
        <w:tc>
          <w:tcPr>
            <w:tcW w:w="850" w:type="dxa"/>
            <w:tcBorders>
              <w:top w:val="single" w:sz="4" w:space="0" w:color="FFFFFF" w:themeColor="background1"/>
              <w:bottom w:val="single" w:sz="4" w:space="0" w:color="FFFFFF" w:themeColor="background1"/>
            </w:tcBorders>
            <w:shd w:val="clear" w:color="auto" w:fill="000000"/>
            <w:noWrap/>
            <w:vAlign w:val="center"/>
          </w:tcPr>
          <w:p w:rsidR="007D11A4" w:rsidRDefault="004B2CAA" w:rsidP="00F23453">
            <w:pPr>
              <w:contextualSpacing/>
              <w:jc w:val="center"/>
              <w:rPr>
                <w:rFonts w:cs="Arial"/>
                <w:b/>
                <w:bCs/>
                <w:color w:val="FFFFFF"/>
                <w:szCs w:val="20"/>
                <w:lang w:eastAsia="en-US"/>
              </w:rPr>
            </w:pPr>
            <w:r>
              <w:rPr>
                <w:rFonts w:cs="Arial"/>
                <w:b/>
                <w:bCs/>
                <w:color w:val="FFFFFF"/>
                <w:szCs w:val="20"/>
                <w:lang w:eastAsia="en-US"/>
              </w:rPr>
              <w:t>4,65</w:t>
            </w:r>
          </w:p>
        </w:tc>
        <w:tc>
          <w:tcPr>
            <w:tcW w:w="851" w:type="dxa"/>
            <w:tcBorders>
              <w:top w:val="single" w:sz="4" w:space="0" w:color="FFFFFF" w:themeColor="background1"/>
              <w:bottom w:val="single" w:sz="4" w:space="0" w:color="FFFFFF" w:themeColor="background1"/>
            </w:tcBorders>
            <w:shd w:val="clear" w:color="auto" w:fill="000000"/>
            <w:noWrap/>
            <w:vAlign w:val="center"/>
          </w:tcPr>
          <w:p w:rsidR="007D11A4" w:rsidRDefault="00A764ED" w:rsidP="00A764ED">
            <w:pPr>
              <w:contextualSpacing/>
              <w:jc w:val="center"/>
              <w:rPr>
                <w:rFonts w:cs="Arial"/>
                <w:b/>
                <w:bCs/>
                <w:color w:val="FFFFFF"/>
                <w:szCs w:val="20"/>
                <w:lang w:eastAsia="en-US"/>
              </w:rPr>
            </w:pPr>
            <w:r>
              <w:rPr>
                <w:rFonts w:cs="Arial"/>
                <w:b/>
                <w:bCs/>
                <w:color w:val="FFFFFF"/>
                <w:szCs w:val="20"/>
                <w:lang w:eastAsia="en-US"/>
              </w:rPr>
              <w:t>4,65</w:t>
            </w:r>
          </w:p>
        </w:tc>
        <w:tc>
          <w:tcPr>
            <w:tcW w:w="850" w:type="dxa"/>
            <w:tcBorders>
              <w:top w:val="single" w:sz="4" w:space="0" w:color="FFFFFF" w:themeColor="background1"/>
              <w:bottom w:val="single" w:sz="4" w:space="0" w:color="FFFFFF" w:themeColor="background1"/>
            </w:tcBorders>
            <w:shd w:val="clear" w:color="auto" w:fill="000000"/>
            <w:noWrap/>
            <w:vAlign w:val="center"/>
          </w:tcPr>
          <w:p w:rsidR="007D11A4" w:rsidRDefault="00DD48E1" w:rsidP="00DD48E1">
            <w:pPr>
              <w:contextualSpacing/>
              <w:rPr>
                <w:rFonts w:cs="Arial"/>
                <w:b/>
                <w:bCs/>
                <w:color w:val="FFFFFF"/>
                <w:szCs w:val="20"/>
                <w:lang w:eastAsia="en-US"/>
              </w:rPr>
            </w:pPr>
            <w:r>
              <w:rPr>
                <w:rFonts w:cs="Arial"/>
                <w:b/>
                <w:bCs/>
                <w:color w:val="FFFFFF"/>
                <w:szCs w:val="20"/>
                <w:lang w:eastAsia="en-US"/>
              </w:rPr>
              <w:t>22,95</w:t>
            </w:r>
          </w:p>
        </w:tc>
        <w:tc>
          <w:tcPr>
            <w:tcW w:w="851" w:type="dxa"/>
            <w:tcBorders>
              <w:top w:val="single" w:sz="4" w:space="0" w:color="FFFFFF" w:themeColor="background1"/>
              <w:bottom w:val="single" w:sz="4" w:space="0" w:color="FFFFFF" w:themeColor="background1"/>
              <w:right w:val="single" w:sz="4" w:space="0" w:color="FFFFFF" w:themeColor="background1"/>
            </w:tcBorders>
            <w:shd w:val="clear" w:color="auto" w:fill="000000"/>
            <w:noWrap/>
            <w:vAlign w:val="center"/>
          </w:tcPr>
          <w:p w:rsidR="007D11A4" w:rsidRDefault="00A764ED" w:rsidP="00F23453">
            <w:pPr>
              <w:contextualSpacing/>
              <w:jc w:val="center"/>
              <w:rPr>
                <w:rFonts w:cs="Arial"/>
                <w:b/>
                <w:bCs/>
                <w:color w:val="FFFFFF"/>
                <w:szCs w:val="20"/>
                <w:lang w:eastAsia="en-US"/>
              </w:rPr>
            </w:pPr>
            <w:r>
              <w:rPr>
                <w:rFonts w:cs="Arial"/>
                <w:b/>
                <w:bCs/>
                <w:color w:val="FFFFFF"/>
                <w:szCs w:val="20"/>
                <w:lang w:eastAsia="en-US"/>
              </w:rPr>
              <w:t>5,4</w:t>
            </w:r>
          </w:p>
        </w:tc>
      </w:tr>
      <w:tr w:rsidR="007D11A4" w:rsidTr="00F23453">
        <w:trPr>
          <w:trHeight w:val="300"/>
        </w:trPr>
        <w:tc>
          <w:tcPr>
            <w:tcW w:w="3701" w:type="dxa"/>
            <w:tcBorders>
              <w:top w:val="single" w:sz="4" w:space="0" w:color="FFFFFF" w:themeColor="background1"/>
              <w:left w:val="single" w:sz="4" w:space="0" w:color="FFFFFF" w:themeColor="background1"/>
              <w:bottom w:val="single" w:sz="4" w:space="0" w:color="FFFFFF" w:themeColor="background1"/>
            </w:tcBorders>
            <w:shd w:val="clear" w:color="auto" w:fill="000000"/>
            <w:noWrap/>
            <w:vAlign w:val="bottom"/>
          </w:tcPr>
          <w:p w:rsidR="007D11A4" w:rsidRDefault="007D11A4" w:rsidP="00960015">
            <w:pPr>
              <w:contextualSpacing/>
              <w:jc w:val="both"/>
              <w:rPr>
                <w:rFonts w:cs="Arial"/>
                <w:b/>
                <w:bCs/>
                <w:color w:val="FFFFFF"/>
                <w:szCs w:val="20"/>
              </w:rPr>
            </w:pPr>
          </w:p>
          <w:p w:rsidR="007D11A4" w:rsidRDefault="007D11A4" w:rsidP="00960015">
            <w:pPr>
              <w:contextualSpacing/>
              <w:jc w:val="both"/>
              <w:rPr>
                <w:rFonts w:cs="Arial"/>
                <w:b/>
                <w:bCs/>
                <w:color w:val="FFFFFF"/>
                <w:szCs w:val="20"/>
              </w:rPr>
            </w:pPr>
            <w:r>
              <w:rPr>
                <w:rFonts w:cs="Arial"/>
                <w:b/>
                <w:bCs/>
                <w:color w:val="FFFFFF"/>
                <w:szCs w:val="20"/>
              </w:rPr>
              <w:t xml:space="preserve">Antal </w:t>
            </w:r>
            <w:r w:rsidR="00F23453">
              <w:rPr>
                <w:rFonts w:cs="Arial"/>
                <w:b/>
                <w:bCs/>
                <w:color w:val="FFFFFF"/>
                <w:szCs w:val="20"/>
              </w:rPr>
              <w:t>klokke</w:t>
            </w:r>
            <w:r>
              <w:rPr>
                <w:rFonts w:cs="Arial"/>
                <w:b/>
                <w:bCs/>
                <w:color w:val="FFFFFF"/>
                <w:szCs w:val="20"/>
              </w:rPr>
              <w:t>timer i alt pr. skole</w:t>
            </w:r>
          </w:p>
        </w:tc>
        <w:tc>
          <w:tcPr>
            <w:tcW w:w="850" w:type="dxa"/>
            <w:tcBorders>
              <w:top w:val="single" w:sz="4" w:space="0" w:color="FFFFFF" w:themeColor="background1"/>
              <w:bottom w:val="single" w:sz="4" w:space="0" w:color="FFFFFF" w:themeColor="background1"/>
            </w:tcBorders>
            <w:shd w:val="clear" w:color="auto" w:fill="000000"/>
            <w:noWrap/>
            <w:vAlign w:val="center"/>
          </w:tcPr>
          <w:p w:rsidR="007D11A4" w:rsidRDefault="004B2CAA" w:rsidP="00F23453">
            <w:pPr>
              <w:contextualSpacing/>
              <w:jc w:val="center"/>
              <w:rPr>
                <w:rFonts w:cs="Arial"/>
                <w:b/>
                <w:bCs/>
                <w:color w:val="FFFFFF"/>
                <w:szCs w:val="20"/>
                <w:lang w:eastAsia="en-US"/>
              </w:rPr>
            </w:pPr>
            <w:r>
              <w:rPr>
                <w:rFonts w:cs="Arial"/>
                <w:b/>
                <w:bCs/>
                <w:color w:val="FFFFFF"/>
                <w:szCs w:val="20"/>
                <w:lang w:eastAsia="en-US"/>
              </w:rPr>
              <w:t>58,05</w:t>
            </w:r>
          </w:p>
        </w:tc>
        <w:tc>
          <w:tcPr>
            <w:tcW w:w="851" w:type="dxa"/>
            <w:tcBorders>
              <w:top w:val="single" w:sz="4" w:space="0" w:color="FFFFFF" w:themeColor="background1"/>
              <w:bottom w:val="single" w:sz="4" w:space="0" w:color="FFFFFF" w:themeColor="background1"/>
            </w:tcBorders>
            <w:shd w:val="clear" w:color="auto" w:fill="000000"/>
            <w:noWrap/>
            <w:vAlign w:val="center"/>
          </w:tcPr>
          <w:p w:rsidR="007D11A4" w:rsidRDefault="004B2CAA" w:rsidP="00F23453">
            <w:pPr>
              <w:contextualSpacing/>
              <w:jc w:val="center"/>
              <w:rPr>
                <w:rFonts w:cs="Arial"/>
                <w:b/>
                <w:bCs/>
                <w:color w:val="FFFFFF"/>
                <w:szCs w:val="20"/>
                <w:lang w:eastAsia="en-US"/>
              </w:rPr>
            </w:pPr>
            <w:r>
              <w:rPr>
                <w:rFonts w:cs="Arial"/>
                <w:b/>
                <w:bCs/>
                <w:color w:val="FFFFFF"/>
                <w:szCs w:val="20"/>
                <w:lang w:eastAsia="en-US"/>
              </w:rPr>
              <w:t>110,7</w:t>
            </w:r>
          </w:p>
        </w:tc>
        <w:tc>
          <w:tcPr>
            <w:tcW w:w="850" w:type="dxa"/>
            <w:tcBorders>
              <w:top w:val="single" w:sz="4" w:space="0" w:color="FFFFFF" w:themeColor="background1"/>
              <w:bottom w:val="single" w:sz="4" w:space="0" w:color="FFFFFF" w:themeColor="background1"/>
            </w:tcBorders>
            <w:shd w:val="clear" w:color="auto" w:fill="000000"/>
            <w:noWrap/>
            <w:vAlign w:val="center"/>
          </w:tcPr>
          <w:p w:rsidR="007D11A4" w:rsidRDefault="00DD48E1" w:rsidP="00DD48E1">
            <w:pPr>
              <w:contextualSpacing/>
              <w:jc w:val="center"/>
              <w:rPr>
                <w:rFonts w:cs="Arial"/>
                <w:b/>
                <w:bCs/>
                <w:color w:val="FFFFFF"/>
                <w:szCs w:val="20"/>
                <w:lang w:eastAsia="en-US"/>
              </w:rPr>
            </w:pPr>
            <w:r>
              <w:rPr>
                <w:rFonts w:cs="Arial"/>
                <w:b/>
                <w:bCs/>
                <w:color w:val="FFFFFF"/>
                <w:szCs w:val="20"/>
                <w:lang w:eastAsia="en-US"/>
              </w:rPr>
              <w:t>124</w:t>
            </w:r>
            <w:r w:rsidR="00434808">
              <w:rPr>
                <w:rFonts w:cs="Arial"/>
                <w:b/>
                <w:bCs/>
                <w:color w:val="FFFFFF"/>
                <w:szCs w:val="20"/>
                <w:lang w:eastAsia="en-US"/>
              </w:rPr>
              <w:t>,</w:t>
            </w:r>
            <w:r>
              <w:rPr>
                <w:rFonts w:cs="Arial"/>
                <w:b/>
                <w:bCs/>
                <w:color w:val="FFFFFF"/>
                <w:szCs w:val="20"/>
                <w:lang w:eastAsia="en-US"/>
              </w:rPr>
              <w:t>35</w:t>
            </w:r>
          </w:p>
        </w:tc>
        <w:tc>
          <w:tcPr>
            <w:tcW w:w="851" w:type="dxa"/>
            <w:tcBorders>
              <w:top w:val="single" w:sz="4" w:space="0" w:color="FFFFFF" w:themeColor="background1"/>
              <w:bottom w:val="single" w:sz="4" w:space="0" w:color="FFFFFF" w:themeColor="background1"/>
              <w:right w:val="single" w:sz="4" w:space="0" w:color="FFFFFF" w:themeColor="background1"/>
            </w:tcBorders>
            <w:shd w:val="clear" w:color="auto" w:fill="000000"/>
            <w:noWrap/>
            <w:vAlign w:val="center"/>
          </w:tcPr>
          <w:p w:rsidR="007D11A4" w:rsidRDefault="00A764ED" w:rsidP="00A764ED">
            <w:pPr>
              <w:contextualSpacing/>
              <w:jc w:val="center"/>
              <w:rPr>
                <w:rFonts w:cs="Arial"/>
                <w:b/>
                <w:bCs/>
                <w:color w:val="FFFFFF"/>
                <w:szCs w:val="20"/>
                <w:lang w:eastAsia="en-US"/>
              </w:rPr>
            </w:pPr>
            <w:r>
              <w:rPr>
                <w:rFonts w:cs="Arial"/>
                <w:b/>
                <w:bCs/>
                <w:color w:val="FFFFFF"/>
                <w:szCs w:val="20"/>
                <w:lang w:eastAsia="en-US"/>
              </w:rPr>
              <w:t>89,1</w:t>
            </w:r>
          </w:p>
        </w:tc>
      </w:tr>
      <w:tr w:rsidR="007D11A4" w:rsidTr="00F23453">
        <w:trPr>
          <w:trHeight w:val="300"/>
        </w:trPr>
        <w:tc>
          <w:tcPr>
            <w:tcW w:w="3701" w:type="dxa"/>
            <w:tcBorders>
              <w:top w:val="single" w:sz="4" w:space="0" w:color="FFFFFF" w:themeColor="background1"/>
              <w:left w:val="single" w:sz="4" w:space="0" w:color="FFFFFF" w:themeColor="background1"/>
              <w:bottom w:val="single" w:sz="4" w:space="0" w:color="FFFFFF" w:themeColor="background1"/>
            </w:tcBorders>
            <w:shd w:val="clear" w:color="auto" w:fill="000000"/>
            <w:noWrap/>
            <w:vAlign w:val="bottom"/>
          </w:tcPr>
          <w:p w:rsidR="007D11A4" w:rsidRDefault="007D11A4" w:rsidP="00960015">
            <w:pPr>
              <w:contextualSpacing/>
              <w:jc w:val="both"/>
              <w:rPr>
                <w:rFonts w:cs="Arial"/>
                <w:b/>
                <w:bCs/>
                <w:color w:val="FFFFFF"/>
                <w:sz w:val="24"/>
              </w:rPr>
            </w:pPr>
          </w:p>
          <w:p w:rsidR="007D11A4" w:rsidRPr="008016CA" w:rsidRDefault="007D11A4" w:rsidP="00960015">
            <w:pPr>
              <w:contextualSpacing/>
              <w:jc w:val="both"/>
              <w:rPr>
                <w:rFonts w:cs="Arial"/>
                <w:b/>
                <w:bCs/>
                <w:color w:val="FFFFFF"/>
                <w:sz w:val="24"/>
              </w:rPr>
            </w:pPr>
            <w:r w:rsidRPr="008016CA">
              <w:rPr>
                <w:rFonts w:cs="Arial"/>
                <w:b/>
                <w:bCs/>
                <w:color w:val="FFFFFF"/>
                <w:sz w:val="24"/>
              </w:rPr>
              <w:t>Samlet behov</w:t>
            </w:r>
          </w:p>
        </w:tc>
        <w:tc>
          <w:tcPr>
            <w:tcW w:w="3402" w:type="dxa"/>
            <w:gridSpan w:val="4"/>
            <w:tcBorders>
              <w:top w:val="single" w:sz="4" w:space="0" w:color="FFFFFF" w:themeColor="background1"/>
              <w:bottom w:val="single" w:sz="4" w:space="0" w:color="FFFFFF" w:themeColor="background1"/>
              <w:right w:val="single" w:sz="4" w:space="0" w:color="FFFFFF" w:themeColor="background1"/>
            </w:tcBorders>
            <w:shd w:val="clear" w:color="auto" w:fill="000000"/>
            <w:noWrap/>
            <w:vAlign w:val="center"/>
          </w:tcPr>
          <w:p w:rsidR="007D11A4" w:rsidRPr="008016CA" w:rsidRDefault="00434808" w:rsidP="00DD48E1">
            <w:pPr>
              <w:contextualSpacing/>
              <w:jc w:val="center"/>
              <w:rPr>
                <w:rFonts w:cs="Arial"/>
                <w:b/>
                <w:bCs/>
                <w:color w:val="FFFFFF"/>
                <w:sz w:val="24"/>
                <w:lang w:eastAsia="en-US"/>
              </w:rPr>
            </w:pPr>
            <w:r>
              <w:rPr>
                <w:rFonts w:cs="Arial"/>
                <w:b/>
                <w:bCs/>
                <w:color w:val="FFFFFF"/>
                <w:sz w:val="24"/>
                <w:lang w:eastAsia="en-US"/>
              </w:rPr>
              <w:t>3</w:t>
            </w:r>
            <w:r w:rsidR="00DD48E1">
              <w:rPr>
                <w:rFonts w:cs="Arial"/>
                <w:b/>
                <w:bCs/>
                <w:color w:val="FFFFFF"/>
                <w:sz w:val="24"/>
                <w:lang w:eastAsia="en-US"/>
              </w:rPr>
              <w:t>82</w:t>
            </w:r>
            <w:r>
              <w:rPr>
                <w:rFonts w:cs="Arial"/>
                <w:b/>
                <w:bCs/>
                <w:color w:val="FFFFFF"/>
                <w:sz w:val="24"/>
                <w:lang w:eastAsia="en-US"/>
              </w:rPr>
              <w:t xml:space="preserve">,2 </w:t>
            </w:r>
            <w:r w:rsidR="00F23453">
              <w:rPr>
                <w:rFonts w:cs="Arial"/>
                <w:b/>
                <w:bCs/>
                <w:color w:val="FFFFFF"/>
                <w:sz w:val="24"/>
                <w:lang w:eastAsia="en-US"/>
              </w:rPr>
              <w:t>klokketimer</w:t>
            </w:r>
          </w:p>
        </w:tc>
      </w:tr>
    </w:tbl>
    <w:p w:rsidR="007D11A4" w:rsidRPr="00214BB1" w:rsidRDefault="009237E8" w:rsidP="009237E8">
      <w:pPr>
        <w:contextualSpacing/>
        <w:rPr>
          <w:i/>
          <w:sz w:val="16"/>
          <w:szCs w:val="16"/>
        </w:rPr>
      </w:pPr>
      <w:r>
        <w:rPr>
          <w:i/>
          <w:sz w:val="16"/>
          <w:szCs w:val="16"/>
        </w:rPr>
        <w:t>Kilde: Antallet af klasser: Skoleafdelingen</w:t>
      </w:r>
      <w:r>
        <w:rPr>
          <w:i/>
          <w:sz w:val="16"/>
          <w:szCs w:val="16"/>
        </w:rPr>
        <w:tab/>
      </w:r>
      <w:r>
        <w:rPr>
          <w:i/>
          <w:sz w:val="16"/>
          <w:szCs w:val="16"/>
        </w:rPr>
        <w:tab/>
      </w:r>
      <w:r>
        <w:rPr>
          <w:i/>
          <w:sz w:val="16"/>
          <w:szCs w:val="16"/>
        </w:rPr>
        <w:tab/>
      </w:r>
      <w:r w:rsidR="007D11A4" w:rsidRPr="00214BB1">
        <w:rPr>
          <w:i/>
          <w:sz w:val="16"/>
          <w:szCs w:val="16"/>
        </w:rPr>
        <w:t>Figur 1</w:t>
      </w:r>
    </w:p>
    <w:p w:rsidR="003C3D82" w:rsidRDefault="003C3D82" w:rsidP="007D11A4">
      <w:pPr>
        <w:contextualSpacing/>
        <w:jc w:val="both"/>
      </w:pPr>
    </w:p>
    <w:p w:rsidR="007D11A4" w:rsidRDefault="007D11A4" w:rsidP="007D11A4">
      <w:pPr>
        <w:contextualSpacing/>
        <w:jc w:val="both"/>
      </w:pPr>
      <w:r>
        <w:t xml:space="preserve">Samlet set er der behov for at </w:t>
      </w:r>
      <w:r w:rsidR="000E1084">
        <w:t>skema</w:t>
      </w:r>
      <w:r>
        <w:t xml:space="preserve">lægge i alt </w:t>
      </w:r>
      <w:r w:rsidR="00434808">
        <w:t>3</w:t>
      </w:r>
      <w:r w:rsidR="00DD48E1">
        <w:t>82,2</w:t>
      </w:r>
      <w:r w:rsidR="00434808">
        <w:t xml:space="preserve"> </w:t>
      </w:r>
      <w:r>
        <w:t xml:space="preserve">understøttende undervisningstimer </w:t>
      </w:r>
      <w:r w:rsidR="00214BB1">
        <w:t xml:space="preserve">(klokketimer) </w:t>
      </w:r>
      <w:r>
        <w:t>pr. uge til alle kommunens 4. til 9. klasser, inkl. specialklasser.</w:t>
      </w:r>
      <w:r w:rsidR="00434808">
        <w:t xml:space="preserve"> Hertil vil der være mulighed for at anvende pædagogisk personale i skolen i de</w:t>
      </w:r>
      <w:r w:rsidR="004E25AC">
        <w:t>n</w:t>
      </w:r>
      <w:r w:rsidR="00434808">
        <w:t xml:space="preserve"> fag</w:t>
      </w:r>
      <w:r w:rsidR="004E25AC">
        <w:t>opdelte undervisning.</w:t>
      </w:r>
    </w:p>
    <w:p w:rsidR="007D11A4" w:rsidRDefault="007D11A4" w:rsidP="00B913D3">
      <w:pPr>
        <w:contextualSpacing/>
        <w:jc w:val="both"/>
      </w:pPr>
    </w:p>
    <w:p w:rsidR="0012184E" w:rsidRDefault="0012184E" w:rsidP="00B913D3">
      <w:pPr>
        <w:contextualSpacing/>
        <w:jc w:val="both"/>
      </w:pPr>
      <w:r>
        <w:t xml:space="preserve">For at vurdere, hvilket scenarie der kan honorere skolereformens krav til den understøttende undervisning </w:t>
      </w:r>
      <w:r w:rsidR="006E258D">
        <w:t xml:space="preserve">m.v. </w:t>
      </w:r>
      <w:r>
        <w:t xml:space="preserve">med muligheden for pædagogiske medarbejdere i skolen fremlægges her de </w:t>
      </w:r>
      <w:r w:rsidR="00DF2A7D">
        <w:t>2</w:t>
      </w:r>
      <w:r>
        <w:t xml:space="preserve"> scenarier, arbejdsgruppen har arbejdet med:</w:t>
      </w:r>
    </w:p>
    <w:p w:rsidR="00C97AC3" w:rsidRDefault="00C97AC3" w:rsidP="00FB2209">
      <w:pPr>
        <w:contextualSpacing/>
        <w:jc w:val="both"/>
        <w:rPr>
          <w:b/>
          <w:sz w:val="24"/>
        </w:rPr>
      </w:pPr>
    </w:p>
    <w:p w:rsidR="00FB2209" w:rsidRPr="00FB33DF" w:rsidRDefault="00FB33DF" w:rsidP="00FB33DF">
      <w:pPr>
        <w:pStyle w:val="Overskrift1"/>
      </w:pPr>
      <w:bookmarkStart w:id="3" w:name="_Toc378673050"/>
      <w:r w:rsidRPr="00FB33DF">
        <w:t xml:space="preserve">2 Scenarier - </w:t>
      </w:r>
      <w:r w:rsidR="00FB2209" w:rsidRPr="00FB33DF">
        <w:t xml:space="preserve">Generelt for </w:t>
      </w:r>
      <w:r w:rsidRPr="00FB33DF">
        <w:t>de to</w:t>
      </w:r>
      <w:r w:rsidR="00FB2209" w:rsidRPr="00FB33DF">
        <w:t xml:space="preserve"> scenarier</w:t>
      </w:r>
      <w:bookmarkEnd w:id="3"/>
    </w:p>
    <w:p w:rsidR="00FB2209" w:rsidRDefault="00FB2209" w:rsidP="00FB2209">
      <w:pPr>
        <w:contextualSpacing/>
        <w:jc w:val="both"/>
      </w:pPr>
      <w:r>
        <w:t xml:space="preserve">De </w:t>
      </w:r>
      <w:r w:rsidR="000E1084">
        <w:t>timer</w:t>
      </w:r>
      <w:r>
        <w:t xml:space="preserve">, der </w:t>
      </w:r>
      <w:r w:rsidR="00DF2A7D">
        <w:t>frigøres</w:t>
      </w:r>
      <w:r>
        <w:t xml:space="preserve"> fra klubberne som følge af den nedsatte åbningstid efter denne beregningsmodel, forudsættes anvendt af klubmedarbejderne til den understøttende undervisning (aktivitetstim</w:t>
      </w:r>
      <w:r w:rsidR="00C0035F">
        <w:t>er) i henhold til skolereformen og afsættes i klubbernes budgetter som en ”</w:t>
      </w:r>
      <w:r w:rsidR="00C0035F" w:rsidRPr="00C0035F">
        <w:rPr>
          <w:i/>
        </w:rPr>
        <w:t>skolepulje</w:t>
      </w:r>
      <w:r w:rsidR="00C0035F">
        <w:t>”.</w:t>
      </w:r>
    </w:p>
    <w:p w:rsidR="00FB2209" w:rsidRDefault="00FB2209" w:rsidP="00FB2209">
      <w:pPr>
        <w:contextualSpacing/>
        <w:jc w:val="both"/>
      </w:pPr>
    </w:p>
    <w:p w:rsidR="00FB2209" w:rsidRDefault="000E1084" w:rsidP="00FB2209">
      <w:pPr>
        <w:contextualSpacing/>
        <w:jc w:val="both"/>
      </w:pPr>
      <w:r>
        <w:lastRenderedPageBreak/>
        <w:t xml:space="preserve">De </w:t>
      </w:r>
      <w:r w:rsidR="00DF2A7D">
        <w:t xml:space="preserve">frigjorte </w:t>
      </w:r>
      <w:r>
        <w:t>timer</w:t>
      </w:r>
      <w:r w:rsidR="00FB2209">
        <w:t xml:space="preserve"> fra klubberne foreslås  anvendt til at dække en del af den understøttende undervisning på mellemtrin og i udskolingsklasserne (4. til 9. klasse) for at skabe en sammenhæng til den aldersgruppe, </w:t>
      </w:r>
      <w:r w:rsidR="004E25AC">
        <w:t xml:space="preserve">der også frekventerer klubberne samt eventuelt </w:t>
      </w:r>
      <w:r w:rsidR="00DF2A7D">
        <w:t xml:space="preserve">også </w:t>
      </w:r>
      <w:r w:rsidR="004E25AC">
        <w:t>timer sammen med lærerne i den fagopdelte undervisning.</w:t>
      </w:r>
    </w:p>
    <w:p w:rsidR="00FB2209" w:rsidRDefault="00FB2209" w:rsidP="00FB2209">
      <w:pPr>
        <w:contextualSpacing/>
        <w:jc w:val="both"/>
      </w:pPr>
      <w:r>
        <w:t>Den resterende del af den understøttende undervisning i skolen varetages af lærere og skolepædagoger</w:t>
      </w:r>
      <w:r>
        <w:rPr>
          <w:rStyle w:val="Fodnotehenvisning"/>
        </w:rPr>
        <w:footnoteReference w:id="3"/>
      </w:r>
      <w:r>
        <w:t xml:space="preserve"> (</w:t>
      </w:r>
      <w:r w:rsidR="000E1084">
        <w:t>som også</w:t>
      </w:r>
      <w:r>
        <w:t xml:space="preserve"> dækker </w:t>
      </w:r>
      <w:r w:rsidR="000E1084">
        <w:t xml:space="preserve">den understøttende undervisning i </w:t>
      </w:r>
      <w:r>
        <w:t xml:space="preserve">indskolingen </w:t>
      </w:r>
      <w:r w:rsidR="000E1084">
        <w:t xml:space="preserve">fra </w:t>
      </w:r>
      <w:r>
        <w:t xml:space="preserve">0. </w:t>
      </w:r>
      <w:r w:rsidR="000E1084">
        <w:t xml:space="preserve">- </w:t>
      </w:r>
      <w:r w:rsidR="00DF2A7D">
        <w:t>3. klasse), og fremgår af særskilt notat.</w:t>
      </w:r>
    </w:p>
    <w:p w:rsidR="00FB2209" w:rsidRDefault="00FB2209" w:rsidP="00FB2209">
      <w:pPr>
        <w:contextualSpacing/>
        <w:jc w:val="both"/>
      </w:pPr>
    </w:p>
    <w:p w:rsidR="00FB2209" w:rsidRDefault="000E1084" w:rsidP="00FB2209">
      <w:pPr>
        <w:contextualSpacing/>
        <w:jc w:val="both"/>
      </w:pPr>
      <w:r>
        <w:t>Timerne</w:t>
      </w:r>
      <w:r w:rsidR="00FB2209">
        <w:t xml:space="preserve"> </w:t>
      </w:r>
      <w:r w:rsidR="004E25AC">
        <w:t xml:space="preserve">er beregnet som klokketimer og </w:t>
      </w:r>
      <w:r w:rsidR="00FB2209">
        <w:t>fordeles forskelligt fra klub til klub afhængig af antallet af fritidsklubmedlemmer/klubbens størrelse og fremgår af figur 2 (scenarie 1) og figur 3 (scenarie 2) længere fremme i notatet.</w:t>
      </w:r>
    </w:p>
    <w:p w:rsidR="00FB2209" w:rsidRDefault="00FB2209" w:rsidP="00FB2209">
      <w:pPr>
        <w:contextualSpacing/>
        <w:jc w:val="both"/>
      </w:pPr>
      <w:r>
        <w:t>Modellen sikrer, at serviceniveauet i forhold til personaledækningen i klubbens åbningstid vil være som hidtil, dog med en halvering af personaledækningen i tidsrummet mellem kl. 14.00 og 15.00 i scenarie 2, da det forventes, at antallet af børn i dette tidsrum vil være mindre end medlemsnormeringen</w:t>
      </w:r>
      <w:r w:rsidR="00C0035F">
        <w:t xml:space="preserve">. Dette er nærmere beskrevet under afsnittet </w:t>
      </w:r>
      <w:r w:rsidR="00C0035F" w:rsidRPr="00C0035F">
        <w:rPr>
          <w:i/>
        </w:rPr>
        <w:t>Scenarie 2</w:t>
      </w:r>
      <w:r w:rsidR="00C0035F">
        <w:t>.</w:t>
      </w:r>
    </w:p>
    <w:p w:rsidR="0012184E" w:rsidRDefault="0012184E" w:rsidP="00B913D3">
      <w:pPr>
        <w:contextualSpacing/>
        <w:jc w:val="both"/>
      </w:pPr>
    </w:p>
    <w:p w:rsidR="00AA23C2" w:rsidRPr="00117068" w:rsidRDefault="00AA23C2" w:rsidP="00054AE4">
      <w:pPr>
        <w:pStyle w:val="Overskrift2"/>
      </w:pPr>
      <w:bookmarkStart w:id="4" w:name="_Toc378673051"/>
      <w:r w:rsidRPr="00054AE4">
        <w:t>Scenarie</w:t>
      </w:r>
      <w:r w:rsidRPr="00117068">
        <w:t xml:space="preserve"> 1</w:t>
      </w:r>
      <w:bookmarkEnd w:id="4"/>
    </w:p>
    <w:p w:rsidR="009D240A" w:rsidRDefault="009D240A" w:rsidP="00B913D3">
      <w:pPr>
        <w:contextualSpacing/>
        <w:jc w:val="both"/>
      </w:pPr>
      <w:r>
        <w:t xml:space="preserve">Forlængelsen </w:t>
      </w:r>
      <w:r w:rsidR="00DF2A7D">
        <w:t xml:space="preserve">af skoledagen </w:t>
      </w:r>
      <w:r>
        <w:t xml:space="preserve">betyder for klubberne, at åbningstiden, som i dag </w:t>
      </w:r>
      <w:r w:rsidR="00AA23C2">
        <w:t>er fra kl. 13.00</w:t>
      </w:r>
      <w:r w:rsidR="00DF2A7D">
        <w:t xml:space="preserve"> </w:t>
      </w:r>
      <w:r>
        <w:t>i fritidsklubberne må flyttes til kl. 14.00 2 dage om ugen og kl. 15.00 3 dage om ugen. Dette svarer til en forkortelse af klubbernes åbningstid på 8 timer om ugen på skoledage, hvis det fortsat forudsættes, at fritidsklubberne lukker som i dag ca. kl. 17.30-18.00.</w:t>
      </w:r>
    </w:p>
    <w:p w:rsidR="00AA23C2" w:rsidRDefault="00337118" w:rsidP="00B913D3">
      <w:pPr>
        <w:contextualSpacing/>
        <w:jc w:val="both"/>
      </w:pPr>
      <w:r>
        <w:t xml:space="preserve">Dette scenarie kan virkeliggøres, hvis kommunens 4 skoler koordinerer den forlængede skoledag, så </w:t>
      </w:r>
      <w:r w:rsidR="005A5B75">
        <w:t>børnene i 4., 5. og 6. klasserne</w:t>
      </w:r>
      <w:r w:rsidR="003E7084">
        <w:t>/mellemtrinnet</w:t>
      </w:r>
      <w:r w:rsidR="003E7084">
        <w:rPr>
          <w:rStyle w:val="Fodnotehenvisning"/>
        </w:rPr>
        <w:footnoteReference w:id="4"/>
      </w:r>
      <w:r w:rsidR="003E7084">
        <w:t xml:space="preserve"> a</w:t>
      </w:r>
      <w:r>
        <w:t>fslutter skoledagene på sa</w:t>
      </w:r>
      <w:r w:rsidR="005A5B75">
        <w:t>mme tid alle ugens 5 skoledage.</w:t>
      </w:r>
    </w:p>
    <w:p w:rsidR="00337118" w:rsidRDefault="00337118" w:rsidP="00B913D3">
      <w:pPr>
        <w:contextualSpacing/>
        <w:jc w:val="both"/>
      </w:pPr>
    </w:p>
    <w:p w:rsidR="00AA23C2" w:rsidRDefault="005A5B75" w:rsidP="00B913D3">
      <w:pPr>
        <w:contextualSpacing/>
        <w:jc w:val="both"/>
      </w:pPr>
      <w:r>
        <w:t>Scenarie 1</w:t>
      </w:r>
      <w:r w:rsidR="00AA23C2">
        <w:t xml:space="preserve"> indebærer, at det sa</w:t>
      </w:r>
      <w:r w:rsidR="008A4CF7">
        <w:t xml:space="preserve">mlede klubområde kan  </w:t>
      </w:r>
      <w:r w:rsidR="008B3559">
        <w:t xml:space="preserve">frigøre </w:t>
      </w:r>
      <w:r w:rsidR="00AA23C2">
        <w:t>4,</w:t>
      </w:r>
      <w:r w:rsidR="005910FD">
        <w:t>037</w:t>
      </w:r>
      <w:r w:rsidR="00AA23C2">
        <w:t xml:space="preserve"> mio. kr. årligt som supplement til den unders</w:t>
      </w:r>
      <w:r>
        <w:t>tøttende undervis</w:t>
      </w:r>
      <w:r w:rsidR="003C3D82">
        <w:t>ning i skolen, jf. figur 2</w:t>
      </w:r>
      <w:r w:rsidR="00FB2209">
        <w:t xml:space="preserve"> nedenfor</w:t>
      </w:r>
      <w:r w:rsidR="003C3D82">
        <w:t>, svarende til i alt 5</w:t>
      </w:r>
      <w:r w:rsidR="005910FD">
        <w:t>05</w:t>
      </w:r>
      <w:r w:rsidR="003C3D82">
        <w:t xml:space="preserve"> </w:t>
      </w:r>
      <w:r w:rsidR="00DF2A7D">
        <w:t>klokke</w:t>
      </w:r>
      <w:r w:rsidR="003C3D82">
        <w:t xml:space="preserve">timer pr. </w:t>
      </w:r>
      <w:r w:rsidR="00CA08D1">
        <w:t>skole</w:t>
      </w:r>
      <w:r w:rsidR="003C3D82">
        <w:t>uge</w:t>
      </w:r>
    </w:p>
    <w:p w:rsidR="007D11A4" w:rsidRDefault="007D11A4" w:rsidP="007D11A4">
      <w:pPr>
        <w:contextualSpacing/>
        <w:jc w:val="both"/>
      </w:pPr>
      <w:r>
        <w:t xml:space="preserve">Dette timetal er </w:t>
      </w:r>
      <w:r w:rsidR="008B3559">
        <w:t xml:space="preserve">væsentligt </w:t>
      </w:r>
      <w:r>
        <w:t>større end det, der er behov</w:t>
      </w:r>
      <w:r w:rsidR="00CA08D1">
        <w:t xml:space="preserve"> for til den understøttende undervisning</w:t>
      </w:r>
      <w:r>
        <w:t xml:space="preserve"> i Albertslund i henhold til skolereformen</w:t>
      </w:r>
      <w:r w:rsidR="00FB2209">
        <w:t xml:space="preserve"> beregnet efter figur 1</w:t>
      </w:r>
      <w:r>
        <w:t>.</w:t>
      </w:r>
    </w:p>
    <w:p w:rsidR="00FB2209" w:rsidRDefault="00FB2209" w:rsidP="007D11A4">
      <w:pPr>
        <w:contextualSpacing/>
        <w:jc w:val="both"/>
      </w:pPr>
    </w:p>
    <w:p w:rsidR="00FB2209" w:rsidRDefault="00FB2209" w:rsidP="00054AE4">
      <w:pPr>
        <w:pStyle w:val="Overskrift3"/>
      </w:pPr>
      <w:bookmarkStart w:id="5" w:name="_Toc378673052"/>
      <w:r w:rsidRPr="00054AE4">
        <w:t>Oversigt</w:t>
      </w:r>
      <w:r w:rsidRPr="009D240A">
        <w:t xml:space="preserve"> over </w:t>
      </w:r>
      <w:r w:rsidR="00DF2A7D">
        <w:t xml:space="preserve">frigjorte timer </w:t>
      </w:r>
      <w:r w:rsidRPr="009D240A">
        <w:t>til den understøttende undervisning</w:t>
      </w:r>
      <w:r>
        <w:t xml:space="preserve"> – Scenarie 1</w:t>
      </w:r>
      <w:r w:rsidRPr="009D240A">
        <w:t>:</w:t>
      </w:r>
      <w:bookmarkEnd w:id="5"/>
    </w:p>
    <w:tbl>
      <w:tblPr>
        <w:tblW w:w="7103" w:type="dxa"/>
        <w:tblInd w:w="55" w:type="dxa"/>
        <w:tblLayout w:type="fixed"/>
        <w:tblCellMar>
          <w:left w:w="70" w:type="dxa"/>
          <w:right w:w="70" w:type="dxa"/>
        </w:tblCellMar>
        <w:tblLook w:val="04A0" w:firstRow="1" w:lastRow="0" w:firstColumn="1" w:lastColumn="0" w:noHBand="0" w:noVBand="1"/>
      </w:tblPr>
      <w:tblGrid>
        <w:gridCol w:w="2277"/>
        <w:gridCol w:w="1608"/>
        <w:gridCol w:w="1609"/>
        <w:gridCol w:w="1609"/>
      </w:tblGrid>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B2209" w:rsidRPr="001943A3" w:rsidRDefault="00FB2209" w:rsidP="00960015">
            <w:pPr>
              <w:spacing w:after="200"/>
              <w:contextualSpacing/>
              <w:jc w:val="both"/>
              <w:rPr>
                <w:rFonts w:cs="Arial"/>
                <w:b/>
                <w:bCs/>
                <w:color w:val="FFFFFF"/>
                <w:sz w:val="28"/>
                <w:szCs w:val="28"/>
              </w:rPr>
            </w:pPr>
            <w:r w:rsidRPr="001943A3">
              <w:rPr>
                <w:rFonts w:cs="Arial"/>
                <w:b/>
                <w:bCs/>
                <w:color w:val="FFFFFF"/>
                <w:sz w:val="28"/>
                <w:szCs w:val="28"/>
              </w:rPr>
              <w:t>Scenarie 1</w:t>
            </w:r>
          </w:p>
          <w:p w:rsidR="00FB2209" w:rsidRDefault="00FB2209" w:rsidP="00960015">
            <w:pPr>
              <w:spacing w:after="200"/>
              <w:contextualSpacing/>
              <w:jc w:val="both"/>
              <w:rPr>
                <w:rFonts w:cs="Arial"/>
                <w:szCs w:val="20"/>
              </w:rPr>
            </w:pPr>
            <w:r>
              <w:rPr>
                <w:rFonts w:cs="Arial"/>
                <w:b/>
                <w:bCs/>
                <w:color w:val="FFFFFF"/>
                <w:szCs w:val="20"/>
              </w:rPr>
              <w:t>Klub</w:t>
            </w:r>
          </w:p>
        </w:tc>
        <w:tc>
          <w:tcPr>
            <w:tcW w:w="1608"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FB2209" w:rsidRDefault="00FB2209" w:rsidP="00960015">
            <w:pPr>
              <w:spacing w:after="200"/>
              <w:contextualSpacing/>
              <w:jc w:val="center"/>
              <w:rPr>
                <w:rFonts w:cs="Arial"/>
                <w:bCs/>
                <w:szCs w:val="20"/>
                <w:lang w:eastAsia="en-US"/>
              </w:rPr>
            </w:pPr>
            <w:r>
              <w:rPr>
                <w:rFonts w:cs="Arial"/>
                <w:b/>
                <w:bCs/>
                <w:color w:val="FFFFFF"/>
                <w:szCs w:val="20"/>
              </w:rPr>
              <w:br/>
              <w:t>Frigjort lønsum til understøttende undervisning</w:t>
            </w:r>
          </w:p>
        </w:tc>
        <w:tc>
          <w:tcPr>
            <w:tcW w:w="1609"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FB2209" w:rsidRDefault="00FB2209" w:rsidP="00960015">
            <w:pPr>
              <w:spacing w:after="200"/>
              <w:contextualSpacing/>
              <w:jc w:val="center"/>
              <w:rPr>
                <w:rFonts w:cs="Arial"/>
                <w:b/>
                <w:bCs/>
                <w:color w:val="FFFFFF"/>
                <w:szCs w:val="20"/>
                <w:lang w:eastAsia="en-US"/>
              </w:rPr>
            </w:pPr>
            <w:r>
              <w:rPr>
                <w:rFonts w:cs="Arial"/>
                <w:b/>
                <w:bCs/>
                <w:color w:val="FFFFFF"/>
                <w:szCs w:val="20"/>
              </w:rPr>
              <w:t>Frigjorte antal timer pr. uge fordelt på 52 uger</w:t>
            </w:r>
          </w:p>
        </w:tc>
        <w:tc>
          <w:tcPr>
            <w:tcW w:w="1609"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FB2209" w:rsidRDefault="00FB2209" w:rsidP="00960015">
            <w:pPr>
              <w:spacing w:after="200"/>
              <w:contextualSpacing/>
              <w:jc w:val="center"/>
              <w:rPr>
                <w:rFonts w:cs="Arial"/>
                <w:b/>
                <w:bCs/>
                <w:color w:val="FFFFFF"/>
                <w:szCs w:val="20"/>
                <w:lang w:eastAsia="en-US"/>
              </w:rPr>
            </w:pPr>
            <w:r>
              <w:rPr>
                <w:rFonts w:cs="Arial"/>
                <w:b/>
                <w:bCs/>
                <w:color w:val="FFFFFF"/>
                <w:szCs w:val="20"/>
              </w:rPr>
              <w:t>Frigjorte antal timer pr. uge fordelt på 40 uger (skoledage)</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AMC</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-207.000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26</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Bakkens Hjerte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-666.000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65</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85</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proofErr w:type="spellStart"/>
            <w:r>
              <w:rPr>
                <w:rFonts w:cs="Arial"/>
                <w:szCs w:val="20"/>
              </w:rPr>
              <w:t>Baunegård</w:t>
            </w:r>
            <w:proofErr w:type="spellEnd"/>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-269.000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27</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35</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Ungehuset Frihjulet</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0</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Ungehuset Hedemarken</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-224.000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29</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Ungehuset Nord</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-224.000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29</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Kærnehuset</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-572.000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56</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73</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Storagergård</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-572.000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56</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73</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Svanen</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bCs/>
                <w:szCs w:val="20"/>
                <w:lang w:eastAsia="en-US"/>
              </w:rPr>
            </w:pPr>
            <w:r>
              <w:rPr>
                <w:rFonts w:cs="Arial"/>
                <w:bCs/>
                <w:szCs w:val="20"/>
              </w:rPr>
              <w:t>-509.000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50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Default="00FB2209" w:rsidP="00960015">
            <w:pPr>
              <w:spacing w:after="200"/>
              <w:contextualSpacing/>
              <w:jc w:val="center"/>
              <w:rPr>
                <w:rFonts w:cs="Arial"/>
                <w:szCs w:val="20"/>
                <w:lang w:eastAsia="en-US"/>
              </w:rPr>
            </w:pPr>
            <w:r>
              <w:rPr>
                <w:rFonts w:cs="Arial"/>
                <w:szCs w:val="20"/>
              </w:rPr>
              <w:t>65</w:t>
            </w:r>
          </w:p>
        </w:tc>
      </w:tr>
      <w:tr w:rsidR="00FB2209" w:rsidTr="00960015">
        <w:trPr>
          <w:trHeight w:val="315"/>
        </w:trPr>
        <w:tc>
          <w:tcPr>
            <w:tcW w:w="2277" w:type="dxa"/>
            <w:tcBorders>
              <w:top w:val="nil"/>
              <w:left w:val="single" w:sz="4" w:space="0" w:color="auto"/>
              <w:bottom w:val="single" w:sz="4" w:space="0" w:color="auto"/>
              <w:right w:val="single" w:sz="4" w:space="0" w:color="auto"/>
            </w:tcBorders>
            <w:shd w:val="clear" w:color="auto" w:fill="000000"/>
            <w:noWrap/>
            <w:vAlign w:val="bottom"/>
            <w:hideMark/>
          </w:tcPr>
          <w:p w:rsidR="00FB2209" w:rsidRDefault="00FB2209" w:rsidP="00960015">
            <w:pPr>
              <w:contextualSpacing/>
              <w:jc w:val="both"/>
              <w:rPr>
                <w:rFonts w:cs="Arial"/>
                <w:b/>
                <w:bCs/>
                <w:color w:val="FFFFFF"/>
                <w:szCs w:val="20"/>
              </w:rPr>
            </w:pPr>
            <w:r>
              <w:rPr>
                <w:rFonts w:cs="Arial"/>
                <w:b/>
                <w:bCs/>
                <w:color w:val="FFFFFF"/>
                <w:szCs w:val="20"/>
              </w:rPr>
              <w:lastRenderedPageBreak/>
              <w:t>Fritidsklubberne i alt</w:t>
            </w:r>
          </w:p>
        </w:tc>
        <w:tc>
          <w:tcPr>
            <w:tcW w:w="1608" w:type="dxa"/>
            <w:tcBorders>
              <w:top w:val="nil"/>
              <w:left w:val="single" w:sz="4" w:space="0" w:color="auto"/>
              <w:bottom w:val="single" w:sz="4" w:space="0" w:color="auto"/>
              <w:right w:val="single" w:sz="4" w:space="0" w:color="auto"/>
            </w:tcBorders>
            <w:shd w:val="clear" w:color="auto" w:fill="000000"/>
            <w:vAlign w:val="bottom"/>
            <w:hideMark/>
          </w:tcPr>
          <w:p w:rsidR="00FB2209" w:rsidRDefault="00FB2209" w:rsidP="005910FD">
            <w:pPr>
              <w:spacing w:after="200"/>
              <w:contextualSpacing/>
              <w:jc w:val="center"/>
              <w:rPr>
                <w:rFonts w:cs="Arial"/>
                <w:b/>
                <w:bCs/>
                <w:szCs w:val="20"/>
                <w:lang w:eastAsia="en-US"/>
              </w:rPr>
            </w:pPr>
            <w:r>
              <w:rPr>
                <w:rFonts w:cs="Arial"/>
                <w:b/>
                <w:bCs/>
                <w:szCs w:val="20"/>
              </w:rPr>
              <w:t>-3</w:t>
            </w:r>
            <w:r w:rsidR="005910FD">
              <w:rPr>
                <w:rFonts w:cs="Arial"/>
                <w:b/>
                <w:bCs/>
                <w:szCs w:val="20"/>
              </w:rPr>
              <w:t>.243</w:t>
            </w:r>
            <w:r>
              <w:rPr>
                <w:rFonts w:cs="Arial"/>
                <w:b/>
                <w:bCs/>
                <w:szCs w:val="20"/>
              </w:rPr>
              <w:t>.000</w:t>
            </w:r>
          </w:p>
        </w:tc>
        <w:tc>
          <w:tcPr>
            <w:tcW w:w="1609" w:type="dxa"/>
            <w:tcBorders>
              <w:top w:val="nil"/>
              <w:left w:val="single" w:sz="4" w:space="0" w:color="auto"/>
              <w:bottom w:val="single" w:sz="4" w:space="0" w:color="auto"/>
              <w:right w:val="single" w:sz="4" w:space="0" w:color="auto"/>
            </w:tcBorders>
            <w:shd w:val="clear" w:color="auto" w:fill="000000"/>
            <w:vAlign w:val="bottom"/>
            <w:hideMark/>
          </w:tcPr>
          <w:p w:rsidR="00FB2209" w:rsidRDefault="00FB2209" w:rsidP="005910FD">
            <w:pPr>
              <w:spacing w:after="200"/>
              <w:contextualSpacing/>
              <w:jc w:val="center"/>
              <w:rPr>
                <w:rFonts w:cs="Arial"/>
                <w:b/>
                <w:bCs/>
                <w:szCs w:val="20"/>
                <w:lang w:eastAsia="en-US"/>
              </w:rPr>
            </w:pPr>
            <w:r>
              <w:rPr>
                <w:rFonts w:cs="Arial"/>
                <w:b/>
                <w:bCs/>
                <w:szCs w:val="20"/>
                <w:lang w:eastAsia="en-US"/>
              </w:rPr>
              <w:t>3</w:t>
            </w:r>
            <w:r w:rsidR="005910FD">
              <w:rPr>
                <w:rFonts w:cs="Arial"/>
                <w:b/>
                <w:bCs/>
                <w:szCs w:val="20"/>
                <w:lang w:eastAsia="en-US"/>
              </w:rPr>
              <w:t>18</w:t>
            </w:r>
          </w:p>
        </w:tc>
        <w:tc>
          <w:tcPr>
            <w:tcW w:w="1609" w:type="dxa"/>
            <w:tcBorders>
              <w:top w:val="nil"/>
              <w:left w:val="single" w:sz="4" w:space="0" w:color="auto"/>
              <w:bottom w:val="single" w:sz="4" w:space="0" w:color="auto"/>
              <w:right w:val="single" w:sz="4" w:space="0" w:color="auto"/>
            </w:tcBorders>
            <w:shd w:val="clear" w:color="auto" w:fill="000000"/>
            <w:vAlign w:val="bottom"/>
            <w:hideMark/>
          </w:tcPr>
          <w:p w:rsidR="00FB2209" w:rsidRDefault="005910FD" w:rsidP="005910FD">
            <w:pPr>
              <w:spacing w:after="200"/>
              <w:contextualSpacing/>
              <w:jc w:val="center"/>
              <w:rPr>
                <w:rFonts w:cs="Arial"/>
                <w:b/>
                <w:bCs/>
                <w:szCs w:val="20"/>
                <w:lang w:eastAsia="en-US"/>
              </w:rPr>
            </w:pPr>
            <w:r>
              <w:rPr>
                <w:rFonts w:cs="Arial"/>
                <w:b/>
                <w:bCs/>
                <w:szCs w:val="20"/>
                <w:lang w:eastAsia="en-US"/>
              </w:rPr>
              <w:t>415</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Bakkens Hjertes specialgruppe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bCs/>
                <w:szCs w:val="20"/>
                <w:lang w:eastAsia="en-US"/>
              </w:rPr>
            </w:pPr>
            <w:r>
              <w:rPr>
                <w:rFonts w:cs="Arial"/>
                <w:bCs/>
                <w:szCs w:val="20"/>
              </w:rPr>
              <w:t>-132.000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12</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15</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Central pulje / specialgruppe, Bakkens Hjerte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bCs/>
                <w:szCs w:val="20"/>
                <w:lang w:eastAsia="en-US"/>
              </w:rPr>
            </w:pPr>
            <w:r>
              <w:rPr>
                <w:rFonts w:cs="Arial"/>
                <w:bCs/>
                <w:szCs w:val="20"/>
              </w:rPr>
              <w:t>-132.000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12</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15</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Kærnehusets specialgruppe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bCs/>
                <w:szCs w:val="20"/>
                <w:lang w:eastAsia="en-US"/>
              </w:rPr>
            </w:pPr>
            <w:r>
              <w:rPr>
                <w:rFonts w:cs="Arial"/>
                <w:bCs/>
                <w:szCs w:val="20"/>
              </w:rPr>
              <w:t>-265.000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23</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30</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Svanens specialgruppe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bCs/>
                <w:szCs w:val="20"/>
                <w:lang w:eastAsia="en-US"/>
              </w:rPr>
            </w:pPr>
            <w:r>
              <w:rPr>
                <w:rFonts w:cs="Arial"/>
                <w:bCs/>
                <w:szCs w:val="20"/>
              </w:rPr>
              <w:t>-265.000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23</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Default="00FB2209" w:rsidP="00960015">
            <w:pPr>
              <w:spacing w:after="200"/>
              <w:contextualSpacing/>
              <w:jc w:val="center"/>
              <w:rPr>
                <w:rFonts w:cs="Arial"/>
                <w:szCs w:val="20"/>
                <w:lang w:eastAsia="en-US"/>
              </w:rPr>
            </w:pPr>
            <w:r>
              <w:rPr>
                <w:rFonts w:cs="Arial"/>
                <w:szCs w:val="20"/>
              </w:rPr>
              <w:t>30</w:t>
            </w:r>
          </w:p>
        </w:tc>
      </w:tr>
      <w:tr w:rsidR="00FB2209" w:rsidTr="00960015">
        <w:trPr>
          <w:trHeight w:val="315"/>
        </w:trPr>
        <w:tc>
          <w:tcPr>
            <w:tcW w:w="2277" w:type="dxa"/>
            <w:tcBorders>
              <w:top w:val="single" w:sz="4" w:space="0" w:color="auto"/>
              <w:left w:val="single" w:sz="4" w:space="0" w:color="auto"/>
              <w:bottom w:val="single" w:sz="4" w:space="0" w:color="FFFFFF" w:themeColor="background1"/>
              <w:right w:val="single" w:sz="4" w:space="0" w:color="auto"/>
            </w:tcBorders>
            <w:shd w:val="clear" w:color="auto" w:fill="000000"/>
            <w:noWrap/>
            <w:vAlign w:val="center"/>
            <w:hideMark/>
          </w:tcPr>
          <w:p w:rsidR="00FB2209" w:rsidRDefault="00FB2209" w:rsidP="00960015">
            <w:pPr>
              <w:contextualSpacing/>
              <w:rPr>
                <w:rFonts w:cs="Arial"/>
                <w:b/>
                <w:bCs/>
                <w:color w:val="FFFFFF"/>
                <w:szCs w:val="20"/>
              </w:rPr>
            </w:pPr>
            <w:r>
              <w:rPr>
                <w:rFonts w:cs="Arial"/>
                <w:b/>
                <w:bCs/>
                <w:color w:val="FFFFFF"/>
                <w:szCs w:val="20"/>
              </w:rPr>
              <w:t>Specialgrupperne i alt</w:t>
            </w:r>
          </w:p>
        </w:tc>
        <w:tc>
          <w:tcPr>
            <w:tcW w:w="1608" w:type="dxa"/>
            <w:tcBorders>
              <w:top w:val="single" w:sz="4" w:space="0" w:color="auto"/>
              <w:left w:val="single" w:sz="4" w:space="0" w:color="auto"/>
              <w:bottom w:val="single" w:sz="4" w:space="0" w:color="FFFFFF" w:themeColor="background1"/>
              <w:right w:val="single" w:sz="4" w:space="0" w:color="auto"/>
            </w:tcBorders>
            <w:shd w:val="clear" w:color="auto" w:fill="000000"/>
            <w:vAlign w:val="center"/>
            <w:hideMark/>
          </w:tcPr>
          <w:p w:rsidR="00FB2209" w:rsidRDefault="00FB2209" w:rsidP="00960015">
            <w:pPr>
              <w:spacing w:after="200"/>
              <w:contextualSpacing/>
              <w:jc w:val="center"/>
              <w:rPr>
                <w:rFonts w:cs="Arial"/>
                <w:b/>
                <w:bCs/>
                <w:szCs w:val="20"/>
                <w:lang w:eastAsia="en-US"/>
              </w:rPr>
            </w:pPr>
            <w:r>
              <w:rPr>
                <w:rFonts w:cs="Arial"/>
                <w:b/>
                <w:bCs/>
                <w:szCs w:val="20"/>
              </w:rPr>
              <w:t>-794.000</w:t>
            </w:r>
          </w:p>
        </w:tc>
        <w:tc>
          <w:tcPr>
            <w:tcW w:w="1609" w:type="dxa"/>
            <w:tcBorders>
              <w:top w:val="single" w:sz="4" w:space="0" w:color="auto"/>
              <w:left w:val="single" w:sz="4" w:space="0" w:color="auto"/>
              <w:bottom w:val="single" w:sz="4" w:space="0" w:color="FFFFFF" w:themeColor="background1"/>
              <w:right w:val="single" w:sz="4" w:space="0" w:color="auto"/>
            </w:tcBorders>
            <w:shd w:val="clear" w:color="auto" w:fill="000000"/>
            <w:vAlign w:val="center"/>
            <w:hideMark/>
          </w:tcPr>
          <w:p w:rsidR="00FB2209" w:rsidRDefault="00FB2209" w:rsidP="00960015">
            <w:pPr>
              <w:spacing w:after="200"/>
              <w:contextualSpacing/>
              <w:jc w:val="center"/>
              <w:rPr>
                <w:rFonts w:cs="Arial"/>
                <w:b/>
                <w:bCs/>
                <w:szCs w:val="20"/>
                <w:lang w:eastAsia="en-US"/>
              </w:rPr>
            </w:pPr>
            <w:r>
              <w:rPr>
                <w:rFonts w:cs="Arial"/>
                <w:b/>
                <w:bCs/>
                <w:szCs w:val="20"/>
              </w:rPr>
              <w:t>70</w:t>
            </w:r>
          </w:p>
        </w:tc>
        <w:tc>
          <w:tcPr>
            <w:tcW w:w="1609" w:type="dxa"/>
            <w:tcBorders>
              <w:top w:val="single" w:sz="4" w:space="0" w:color="auto"/>
              <w:left w:val="single" w:sz="4" w:space="0" w:color="auto"/>
              <w:bottom w:val="single" w:sz="4" w:space="0" w:color="FFFFFF" w:themeColor="background1"/>
              <w:right w:val="single" w:sz="4" w:space="0" w:color="auto"/>
            </w:tcBorders>
            <w:shd w:val="clear" w:color="auto" w:fill="000000"/>
            <w:vAlign w:val="center"/>
            <w:hideMark/>
          </w:tcPr>
          <w:p w:rsidR="00FB2209" w:rsidRDefault="00FB2209" w:rsidP="00960015">
            <w:pPr>
              <w:spacing w:after="200"/>
              <w:contextualSpacing/>
              <w:jc w:val="center"/>
              <w:rPr>
                <w:rFonts w:cs="Arial"/>
                <w:b/>
                <w:bCs/>
                <w:szCs w:val="20"/>
                <w:lang w:eastAsia="en-US"/>
              </w:rPr>
            </w:pPr>
            <w:r>
              <w:rPr>
                <w:rFonts w:cs="Arial"/>
                <w:b/>
                <w:bCs/>
                <w:szCs w:val="20"/>
              </w:rPr>
              <w:t>90</w:t>
            </w:r>
          </w:p>
        </w:tc>
      </w:tr>
      <w:tr w:rsidR="00FB2209" w:rsidTr="005910FD">
        <w:trPr>
          <w:trHeight w:val="315"/>
        </w:trPr>
        <w:tc>
          <w:tcPr>
            <w:tcW w:w="2277"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noWrap/>
            <w:vAlign w:val="bottom"/>
            <w:hideMark/>
          </w:tcPr>
          <w:p w:rsidR="00FB2209" w:rsidRPr="008A4CF7" w:rsidRDefault="00FB2209" w:rsidP="00960015">
            <w:pPr>
              <w:contextualSpacing/>
              <w:jc w:val="both"/>
              <w:rPr>
                <w:rFonts w:cs="Arial"/>
                <w:b/>
                <w:bCs/>
                <w:color w:val="FFFFFF"/>
                <w:sz w:val="24"/>
              </w:rPr>
            </w:pPr>
            <w:r w:rsidRPr="008A4CF7">
              <w:rPr>
                <w:rFonts w:cs="Arial"/>
                <w:b/>
                <w:bCs/>
                <w:color w:val="FFFFFF"/>
                <w:sz w:val="24"/>
              </w:rPr>
              <w:t>I alt</w:t>
            </w:r>
          </w:p>
        </w:tc>
        <w:tc>
          <w:tcPr>
            <w:tcW w:w="160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vAlign w:val="bottom"/>
            <w:hideMark/>
          </w:tcPr>
          <w:p w:rsidR="00FB2209" w:rsidRPr="008A4CF7" w:rsidRDefault="00FB2209" w:rsidP="005910FD">
            <w:pPr>
              <w:spacing w:after="200"/>
              <w:contextualSpacing/>
              <w:jc w:val="center"/>
              <w:rPr>
                <w:rFonts w:cs="Arial"/>
                <w:b/>
                <w:bCs/>
                <w:sz w:val="24"/>
                <w:lang w:eastAsia="en-US"/>
              </w:rPr>
            </w:pPr>
            <w:r w:rsidRPr="008A4CF7">
              <w:rPr>
                <w:rFonts w:cs="Arial"/>
                <w:b/>
                <w:bCs/>
                <w:sz w:val="24"/>
              </w:rPr>
              <w:br/>
              <w:t>-4.</w:t>
            </w:r>
            <w:r w:rsidR="005910FD">
              <w:rPr>
                <w:rFonts w:cs="Arial"/>
                <w:b/>
                <w:bCs/>
                <w:sz w:val="24"/>
              </w:rPr>
              <w:t>037</w:t>
            </w:r>
            <w:r w:rsidRPr="008A4CF7">
              <w:rPr>
                <w:rFonts w:cs="Arial"/>
                <w:b/>
                <w:bCs/>
                <w:sz w:val="24"/>
              </w:rPr>
              <w:t>.000</w:t>
            </w:r>
          </w:p>
        </w:tc>
        <w:tc>
          <w:tcPr>
            <w:tcW w:w="160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vAlign w:val="bottom"/>
            <w:hideMark/>
          </w:tcPr>
          <w:p w:rsidR="00FB2209" w:rsidRPr="008A4CF7" w:rsidRDefault="005910FD" w:rsidP="00960015">
            <w:pPr>
              <w:spacing w:after="200"/>
              <w:contextualSpacing/>
              <w:jc w:val="center"/>
              <w:rPr>
                <w:rFonts w:cs="Arial"/>
                <w:b/>
                <w:bCs/>
                <w:sz w:val="24"/>
                <w:lang w:eastAsia="en-US"/>
              </w:rPr>
            </w:pPr>
            <w:r>
              <w:rPr>
                <w:rFonts w:cs="Arial"/>
                <w:b/>
                <w:bCs/>
                <w:sz w:val="24"/>
              </w:rPr>
              <w:t>388</w:t>
            </w:r>
          </w:p>
        </w:tc>
        <w:tc>
          <w:tcPr>
            <w:tcW w:w="160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vAlign w:val="bottom"/>
            <w:hideMark/>
          </w:tcPr>
          <w:p w:rsidR="00FB2209" w:rsidRPr="008A4CF7" w:rsidRDefault="005910FD" w:rsidP="00960015">
            <w:pPr>
              <w:spacing w:after="200"/>
              <w:contextualSpacing/>
              <w:jc w:val="center"/>
              <w:rPr>
                <w:rFonts w:cs="Arial"/>
                <w:b/>
                <w:bCs/>
                <w:sz w:val="24"/>
                <w:lang w:eastAsia="en-US"/>
              </w:rPr>
            </w:pPr>
            <w:r>
              <w:rPr>
                <w:rFonts w:cs="Arial"/>
                <w:b/>
                <w:bCs/>
                <w:sz w:val="24"/>
                <w:lang w:eastAsia="en-US"/>
              </w:rPr>
              <w:t>505</w:t>
            </w:r>
          </w:p>
        </w:tc>
      </w:tr>
      <w:tr w:rsidR="005910FD" w:rsidTr="005910FD">
        <w:trPr>
          <w:trHeight w:val="315"/>
        </w:trPr>
        <w:tc>
          <w:tcPr>
            <w:tcW w:w="227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rsidR="005910FD" w:rsidRDefault="005910FD" w:rsidP="005910FD">
            <w:pPr>
              <w:contextualSpacing/>
              <w:jc w:val="both"/>
              <w:rPr>
                <w:rFonts w:cs="Arial"/>
                <w:szCs w:val="20"/>
              </w:rPr>
            </w:pPr>
            <w:r>
              <w:rPr>
                <w:rFonts w:cs="Arial"/>
                <w:szCs w:val="20"/>
              </w:rPr>
              <w:t>Klubbernes fællespulje</w:t>
            </w:r>
            <w:r>
              <w:rPr>
                <w:rFonts w:cs="Arial"/>
                <w:szCs w:val="20"/>
              </w:rPr>
              <w:br/>
              <w:t>(Se afsnit 5)</w:t>
            </w:r>
          </w:p>
        </w:tc>
        <w:tc>
          <w:tcPr>
            <w:tcW w:w="1608" w:type="dxa"/>
            <w:tcBorders>
              <w:top w:val="single" w:sz="4" w:space="0" w:color="FFFFFF" w:themeColor="background1"/>
              <w:left w:val="single" w:sz="4" w:space="0" w:color="auto"/>
              <w:bottom w:val="single" w:sz="4" w:space="0" w:color="auto"/>
              <w:right w:val="single" w:sz="4" w:space="0" w:color="auto"/>
            </w:tcBorders>
            <w:shd w:val="clear" w:color="auto" w:fill="auto"/>
            <w:vAlign w:val="bottom"/>
          </w:tcPr>
          <w:p w:rsidR="005910FD" w:rsidRDefault="005910FD" w:rsidP="005910FD">
            <w:pPr>
              <w:spacing w:after="200"/>
              <w:contextualSpacing/>
              <w:jc w:val="center"/>
              <w:rPr>
                <w:rFonts w:cs="Arial"/>
                <w:bCs/>
                <w:szCs w:val="20"/>
                <w:lang w:eastAsia="en-US"/>
              </w:rPr>
            </w:pPr>
            <w:r>
              <w:rPr>
                <w:rFonts w:cs="Arial"/>
                <w:bCs/>
                <w:szCs w:val="20"/>
              </w:rPr>
              <w:t>-562.000</w:t>
            </w:r>
          </w:p>
        </w:tc>
        <w:tc>
          <w:tcPr>
            <w:tcW w:w="1609" w:type="dxa"/>
            <w:tcBorders>
              <w:top w:val="single" w:sz="4" w:space="0" w:color="FFFFFF" w:themeColor="background1"/>
              <w:left w:val="single" w:sz="4" w:space="0" w:color="auto"/>
              <w:bottom w:val="single" w:sz="4" w:space="0" w:color="auto"/>
              <w:right w:val="single" w:sz="4" w:space="0" w:color="auto"/>
            </w:tcBorders>
            <w:shd w:val="clear" w:color="auto" w:fill="auto"/>
            <w:vAlign w:val="bottom"/>
          </w:tcPr>
          <w:p w:rsidR="005910FD" w:rsidRDefault="005910FD" w:rsidP="005910FD">
            <w:pPr>
              <w:spacing w:after="200"/>
              <w:contextualSpacing/>
              <w:jc w:val="center"/>
              <w:rPr>
                <w:rFonts w:cs="Arial"/>
                <w:szCs w:val="20"/>
                <w:lang w:eastAsia="en-US"/>
              </w:rPr>
            </w:pPr>
            <w:r>
              <w:rPr>
                <w:rFonts w:cs="Arial"/>
                <w:szCs w:val="20"/>
              </w:rPr>
              <w:t>55</w:t>
            </w:r>
          </w:p>
        </w:tc>
        <w:tc>
          <w:tcPr>
            <w:tcW w:w="1609" w:type="dxa"/>
            <w:tcBorders>
              <w:top w:val="single" w:sz="4" w:space="0" w:color="FFFFFF" w:themeColor="background1"/>
              <w:left w:val="single" w:sz="4" w:space="0" w:color="auto"/>
              <w:bottom w:val="single" w:sz="4" w:space="0" w:color="auto"/>
              <w:right w:val="single" w:sz="4" w:space="0" w:color="auto"/>
            </w:tcBorders>
            <w:shd w:val="clear" w:color="auto" w:fill="auto"/>
            <w:vAlign w:val="bottom"/>
          </w:tcPr>
          <w:p w:rsidR="005910FD" w:rsidRDefault="005910FD" w:rsidP="005910FD">
            <w:pPr>
              <w:spacing w:after="200"/>
              <w:contextualSpacing/>
              <w:jc w:val="center"/>
              <w:rPr>
                <w:rFonts w:cs="Arial"/>
                <w:szCs w:val="20"/>
                <w:lang w:eastAsia="en-US"/>
              </w:rPr>
            </w:pPr>
            <w:r>
              <w:rPr>
                <w:rFonts w:cs="Arial"/>
                <w:szCs w:val="20"/>
              </w:rPr>
              <w:t>72</w:t>
            </w:r>
          </w:p>
        </w:tc>
      </w:tr>
    </w:tbl>
    <w:p w:rsidR="00FB2209" w:rsidRDefault="00FB2209" w:rsidP="00FB2209">
      <w:pPr>
        <w:contextualSpacing/>
        <w:jc w:val="right"/>
        <w:rPr>
          <w:i/>
          <w:sz w:val="16"/>
          <w:szCs w:val="16"/>
        </w:rPr>
      </w:pPr>
      <w:r w:rsidRPr="00FB2209">
        <w:rPr>
          <w:i/>
          <w:sz w:val="16"/>
          <w:szCs w:val="16"/>
        </w:rPr>
        <w:t>Figur 2</w:t>
      </w:r>
    </w:p>
    <w:p w:rsidR="008B3559" w:rsidRPr="00FB2209" w:rsidRDefault="008B3559" w:rsidP="00FB2209">
      <w:pPr>
        <w:contextualSpacing/>
        <w:jc w:val="right"/>
        <w:rPr>
          <w:rFonts w:ascii="Calibri" w:hAnsi="Calibri"/>
          <w:i/>
          <w:sz w:val="16"/>
          <w:szCs w:val="16"/>
          <w:lang w:eastAsia="en-US"/>
        </w:rPr>
      </w:pPr>
    </w:p>
    <w:p w:rsidR="00AA23C2" w:rsidRPr="00117068" w:rsidRDefault="00AA23C2" w:rsidP="00054AE4">
      <w:pPr>
        <w:pStyle w:val="Overskrift2"/>
      </w:pPr>
      <w:bookmarkStart w:id="6" w:name="_Toc378673053"/>
      <w:r w:rsidRPr="00054AE4">
        <w:t>Scenarie</w:t>
      </w:r>
      <w:r w:rsidRPr="00117068">
        <w:t xml:space="preserve"> 2</w:t>
      </w:r>
      <w:bookmarkEnd w:id="6"/>
    </w:p>
    <w:p w:rsidR="003E7084" w:rsidRDefault="005A5B75" w:rsidP="00B913D3">
      <w:pPr>
        <w:contextualSpacing/>
        <w:jc w:val="both"/>
      </w:pPr>
      <w:r>
        <w:t>Scenarie 2 er udarbejdet som alternativ til scenarie 1, hvis muligheden</w:t>
      </w:r>
      <w:r w:rsidR="003E7084">
        <w:t xml:space="preserve"> for</w:t>
      </w:r>
      <w:r>
        <w:t xml:space="preserve"> at koordinere de forlængede skoledage ikke </w:t>
      </w:r>
      <w:r w:rsidR="003E7084">
        <w:t>er en reel mulighed for skolerne i Albertslund Kommune.</w:t>
      </w:r>
      <w:r w:rsidR="00CC2A3A">
        <w:t xml:space="preserve"> Arbejdsgruppen anbefaler dette scenarie.</w:t>
      </w:r>
    </w:p>
    <w:p w:rsidR="00C0035F" w:rsidRDefault="00C0035F" w:rsidP="00B913D3">
      <w:pPr>
        <w:contextualSpacing/>
        <w:jc w:val="both"/>
      </w:pPr>
    </w:p>
    <w:p w:rsidR="005A5B75" w:rsidRDefault="003E7084" w:rsidP="00B913D3">
      <w:pPr>
        <w:contextualSpacing/>
        <w:jc w:val="both"/>
      </w:pPr>
      <w:r>
        <w:t xml:space="preserve">Forlængelsen af skoledagen betyder, at åbningstiden i fritidsklubberne kan flyttes fra kl. 13.00 til kl. 14.00 alle ugens 5 skoledage. På denne måde </w:t>
      </w:r>
      <w:r w:rsidR="00C664BE">
        <w:t>kan alle klubber modtage børn fra alle skoler allerede kl. 14.00</w:t>
      </w:r>
      <w:r w:rsidR="00F517D5">
        <w:t>, og der vil ikke være børn, der skal vente foran klubben til den åbner kl. 15.00</w:t>
      </w:r>
      <w:r w:rsidR="000A4F7F">
        <w:t xml:space="preserve">, hvis de har fået </w:t>
      </w:r>
      <w:r w:rsidR="00CA08D1">
        <w:t xml:space="preserve">fri </w:t>
      </w:r>
      <w:r w:rsidR="000A4F7F">
        <w:t>fra skole kl. 14.00.</w:t>
      </w:r>
    </w:p>
    <w:p w:rsidR="00AA23C2" w:rsidRDefault="000A4F7F" w:rsidP="00B913D3">
      <w:pPr>
        <w:contextualSpacing/>
        <w:jc w:val="both"/>
      </w:pPr>
      <w:r>
        <w:t>Fritidsklubbernes</w:t>
      </w:r>
      <w:r w:rsidR="00AA23C2">
        <w:t xml:space="preserve"> </w:t>
      </w:r>
      <w:r>
        <w:t>å</w:t>
      </w:r>
      <w:r w:rsidR="00AA23C2">
        <w:t xml:space="preserve">bningstid </w:t>
      </w:r>
      <w:r>
        <w:t xml:space="preserve">reduceres med </w:t>
      </w:r>
      <w:r w:rsidR="00AA23C2">
        <w:t>5 timer om ugen på skoledage, hvis det fortsat forudsættes, at fritidsklubberne lukker som i dag ca. kl. 17.30-18.00.</w:t>
      </w:r>
    </w:p>
    <w:p w:rsidR="003E3EF6" w:rsidRDefault="003E3EF6" w:rsidP="00B913D3">
      <w:pPr>
        <w:contextualSpacing/>
        <w:jc w:val="both"/>
      </w:pPr>
      <w:r>
        <w:t>I dette scenarie forudsættes det, at belægningsgraden i tidsrummet mellem kl. 14.00 og kl. 15.00 i fritidsklubben kun er 50%, idet der vil være flere klasser på mellemtrinnet på hver af ugens 5 skoledage, der først har fri kl. 15.00.</w:t>
      </w:r>
    </w:p>
    <w:p w:rsidR="003E3EF6" w:rsidRDefault="003E3EF6" w:rsidP="00B913D3">
      <w:pPr>
        <w:contextualSpacing/>
        <w:jc w:val="both"/>
      </w:pPr>
    </w:p>
    <w:p w:rsidR="003E3EF6" w:rsidRDefault="003E3EF6" w:rsidP="00B913D3">
      <w:pPr>
        <w:contextualSpacing/>
        <w:jc w:val="both"/>
      </w:pPr>
      <w:r w:rsidRPr="005865CE">
        <w:t xml:space="preserve">Scenarie 2 indebærer, at det samlede klubområde kan </w:t>
      </w:r>
      <w:r w:rsidR="008B3559">
        <w:t>frigøre</w:t>
      </w:r>
      <w:r w:rsidRPr="005865CE">
        <w:t xml:space="preserve"> </w:t>
      </w:r>
      <w:r w:rsidR="005865CE" w:rsidRPr="005865CE">
        <w:t>3</w:t>
      </w:r>
      <w:r w:rsidR="00211C33">
        <w:t>,</w:t>
      </w:r>
      <w:r w:rsidR="005910FD">
        <w:t>408</w:t>
      </w:r>
      <w:r w:rsidRPr="005865CE">
        <w:t xml:space="preserve"> mio. kr.</w:t>
      </w:r>
      <w:r>
        <w:t xml:space="preserve"> årligt som supplement til den understøttende undervisning i skolen</w:t>
      </w:r>
      <w:r w:rsidR="007D11A4">
        <w:t>, jf. figur 3, svarende til i alt 4</w:t>
      </w:r>
      <w:r w:rsidR="005910FD">
        <w:t>28</w:t>
      </w:r>
      <w:r w:rsidR="007D11A4">
        <w:t xml:space="preserve"> </w:t>
      </w:r>
      <w:r w:rsidR="00DF2A7D">
        <w:t>klokke</w:t>
      </w:r>
      <w:r w:rsidR="007D11A4">
        <w:t xml:space="preserve">timer pr. </w:t>
      </w:r>
      <w:r w:rsidR="00CA08D1">
        <w:t>skole</w:t>
      </w:r>
      <w:r w:rsidR="007D11A4">
        <w:t>uge.</w:t>
      </w:r>
    </w:p>
    <w:p w:rsidR="007D11A4" w:rsidRDefault="007D11A4" w:rsidP="007D11A4">
      <w:pPr>
        <w:contextualSpacing/>
        <w:jc w:val="both"/>
      </w:pPr>
      <w:r>
        <w:t xml:space="preserve">Dette tal svarer til, at klubberne kan levere </w:t>
      </w:r>
      <w:r w:rsidR="008B3559">
        <w:t>100</w:t>
      </w:r>
      <w:r>
        <w:t xml:space="preserve"> % af timerne til den understøttende undervisning i folkeskolen</w:t>
      </w:r>
      <w:r w:rsidR="00DF2A7D">
        <w:t>s 4. – 9. klasser</w:t>
      </w:r>
      <w:r w:rsidR="00FB2209">
        <w:t xml:space="preserve"> beregnet efter figur 1</w:t>
      </w:r>
      <w:r w:rsidR="00C72E30">
        <w:t xml:space="preserve">, og herudover også </w:t>
      </w:r>
      <w:r w:rsidR="008B3559">
        <w:t>timer i den fagopdelte undervisning sammen med lærerne m.v.</w:t>
      </w:r>
      <w:r w:rsidR="00CC2A3A">
        <w:t xml:space="preserve"> Et eksempel på beregning af fordelingen mellem lærere og klubpædagogisk personale fremgår af bilag a) til dette notat.</w:t>
      </w:r>
    </w:p>
    <w:p w:rsidR="00FB2209" w:rsidRDefault="00FB2209" w:rsidP="007D11A4">
      <w:pPr>
        <w:contextualSpacing/>
        <w:jc w:val="both"/>
      </w:pPr>
    </w:p>
    <w:p w:rsidR="00FB2209" w:rsidRDefault="00FB2209" w:rsidP="00C97AC3">
      <w:pPr>
        <w:pStyle w:val="Overskrift3"/>
      </w:pPr>
      <w:bookmarkStart w:id="7" w:name="_Toc378673054"/>
      <w:r w:rsidRPr="009D240A">
        <w:t xml:space="preserve">Oversigt over </w:t>
      </w:r>
      <w:r w:rsidR="00C72E30">
        <w:t xml:space="preserve">frigjorte timer </w:t>
      </w:r>
      <w:r w:rsidRPr="009D240A">
        <w:t xml:space="preserve">til den understøttende </w:t>
      </w:r>
      <w:r w:rsidRPr="00C97AC3">
        <w:t>undervisning</w:t>
      </w:r>
      <w:r>
        <w:t xml:space="preserve"> – Scenarie 2</w:t>
      </w:r>
      <w:r w:rsidRPr="009D240A">
        <w:t>:</w:t>
      </w:r>
      <w:bookmarkEnd w:id="7"/>
    </w:p>
    <w:tbl>
      <w:tblPr>
        <w:tblW w:w="7103" w:type="dxa"/>
        <w:tblInd w:w="55" w:type="dxa"/>
        <w:tblLayout w:type="fixed"/>
        <w:tblCellMar>
          <w:left w:w="70" w:type="dxa"/>
          <w:right w:w="70" w:type="dxa"/>
        </w:tblCellMar>
        <w:tblLook w:val="04A0" w:firstRow="1" w:lastRow="0" w:firstColumn="1" w:lastColumn="0" w:noHBand="0" w:noVBand="1"/>
      </w:tblPr>
      <w:tblGrid>
        <w:gridCol w:w="2277"/>
        <w:gridCol w:w="1608"/>
        <w:gridCol w:w="1609"/>
        <w:gridCol w:w="1609"/>
      </w:tblGrid>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B2209" w:rsidRPr="001943A3" w:rsidRDefault="00FB2209" w:rsidP="00960015">
            <w:pPr>
              <w:spacing w:after="200"/>
              <w:contextualSpacing/>
              <w:jc w:val="both"/>
              <w:rPr>
                <w:rFonts w:cs="Arial"/>
                <w:b/>
                <w:bCs/>
                <w:color w:val="FFFFFF"/>
                <w:sz w:val="28"/>
                <w:szCs w:val="28"/>
              </w:rPr>
            </w:pPr>
            <w:r w:rsidRPr="001943A3">
              <w:rPr>
                <w:rFonts w:cs="Arial"/>
                <w:b/>
                <w:bCs/>
                <w:color w:val="FFFFFF"/>
                <w:sz w:val="28"/>
                <w:szCs w:val="28"/>
              </w:rPr>
              <w:t xml:space="preserve">Scenarie </w:t>
            </w:r>
            <w:r>
              <w:rPr>
                <w:rFonts w:cs="Arial"/>
                <w:b/>
                <w:bCs/>
                <w:color w:val="FFFFFF"/>
                <w:sz w:val="28"/>
                <w:szCs w:val="28"/>
              </w:rPr>
              <w:t>2</w:t>
            </w:r>
          </w:p>
          <w:p w:rsidR="00FB2209" w:rsidRDefault="00FB2209" w:rsidP="00960015">
            <w:pPr>
              <w:spacing w:after="200"/>
              <w:contextualSpacing/>
              <w:jc w:val="both"/>
              <w:rPr>
                <w:rFonts w:cs="Arial"/>
                <w:szCs w:val="20"/>
              </w:rPr>
            </w:pPr>
            <w:r>
              <w:rPr>
                <w:rFonts w:cs="Arial"/>
                <w:b/>
                <w:bCs/>
                <w:color w:val="FFFFFF"/>
                <w:szCs w:val="20"/>
              </w:rPr>
              <w:t>Klub</w:t>
            </w:r>
          </w:p>
        </w:tc>
        <w:tc>
          <w:tcPr>
            <w:tcW w:w="1608"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FB2209" w:rsidRDefault="00FB2209" w:rsidP="00960015">
            <w:pPr>
              <w:spacing w:after="200"/>
              <w:contextualSpacing/>
              <w:jc w:val="center"/>
              <w:rPr>
                <w:rFonts w:cs="Arial"/>
                <w:bCs/>
                <w:szCs w:val="20"/>
                <w:lang w:eastAsia="en-US"/>
              </w:rPr>
            </w:pPr>
            <w:r>
              <w:rPr>
                <w:rFonts w:cs="Arial"/>
                <w:b/>
                <w:bCs/>
                <w:color w:val="FFFFFF"/>
                <w:szCs w:val="20"/>
              </w:rPr>
              <w:br/>
              <w:t>Frigjort lønsum til understøttende undervisning</w:t>
            </w:r>
          </w:p>
        </w:tc>
        <w:tc>
          <w:tcPr>
            <w:tcW w:w="1609"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FB2209" w:rsidRDefault="00FB2209" w:rsidP="00960015">
            <w:pPr>
              <w:spacing w:after="200"/>
              <w:contextualSpacing/>
              <w:jc w:val="center"/>
              <w:rPr>
                <w:rFonts w:cs="Arial"/>
                <w:b/>
                <w:bCs/>
                <w:color w:val="FFFFFF"/>
                <w:szCs w:val="20"/>
                <w:lang w:eastAsia="en-US"/>
              </w:rPr>
            </w:pPr>
            <w:r>
              <w:rPr>
                <w:rFonts w:cs="Arial"/>
                <w:b/>
                <w:bCs/>
                <w:color w:val="FFFFFF"/>
                <w:szCs w:val="20"/>
              </w:rPr>
              <w:t>Frigjorte antal timer pr. uge fordelt på 52 uger</w:t>
            </w:r>
          </w:p>
        </w:tc>
        <w:tc>
          <w:tcPr>
            <w:tcW w:w="1609"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FB2209" w:rsidRDefault="00FB2209" w:rsidP="00960015">
            <w:pPr>
              <w:spacing w:after="200"/>
              <w:contextualSpacing/>
              <w:jc w:val="center"/>
              <w:rPr>
                <w:rFonts w:cs="Arial"/>
                <w:b/>
                <w:bCs/>
                <w:color w:val="FFFFFF"/>
                <w:szCs w:val="20"/>
                <w:lang w:eastAsia="en-US"/>
              </w:rPr>
            </w:pPr>
            <w:r>
              <w:rPr>
                <w:rFonts w:cs="Arial"/>
                <w:b/>
                <w:bCs/>
                <w:color w:val="FFFFFF"/>
                <w:szCs w:val="20"/>
              </w:rPr>
              <w:t>Frigjorte antal timer pr. uge fordelt på 40 uger (skoledage)</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AMC</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-161</w:t>
            </w:r>
            <w:r>
              <w:rPr>
                <w:rFonts w:cs="Arial"/>
                <w:bCs/>
                <w:szCs w:val="20"/>
              </w:rPr>
              <w:t>.</w:t>
            </w:r>
            <w:r w:rsidRPr="006D0031">
              <w:rPr>
                <w:rFonts w:cs="Arial"/>
                <w:bCs/>
                <w:szCs w:val="20"/>
              </w:rPr>
              <w:t>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16</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21</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Bakkens Hjerte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-609.000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60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78</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proofErr w:type="spellStart"/>
            <w:r>
              <w:rPr>
                <w:rFonts w:cs="Arial"/>
                <w:szCs w:val="20"/>
              </w:rPr>
              <w:t>Baunegård</w:t>
            </w:r>
            <w:proofErr w:type="spellEnd"/>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-240.000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24</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31</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Ungehuset Frihjulet</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0</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Ungehuset Hedemarken</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-204.000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20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26</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Ungehuset Nord</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-204.000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20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26</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lastRenderedPageBreak/>
              <w:t>Kærnehuset</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-515.000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50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lang w:eastAsia="en-US"/>
              </w:rPr>
              <w:t>66</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Storagergård</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-515.000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50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65</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Svanen</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-462.000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45</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59</w:t>
            </w:r>
          </w:p>
        </w:tc>
      </w:tr>
      <w:tr w:rsidR="00FB2209" w:rsidTr="00960015">
        <w:trPr>
          <w:trHeight w:val="315"/>
        </w:trPr>
        <w:tc>
          <w:tcPr>
            <w:tcW w:w="2277" w:type="dxa"/>
            <w:tcBorders>
              <w:top w:val="nil"/>
              <w:left w:val="single" w:sz="4" w:space="0" w:color="auto"/>
              <w:bottom w:val="single" w:sz="4" w:space="0" w:color="auto"/>
              <w:right w:val="single" w:sz="4" w:space="0" w:color="auto"/>
            </w:tcBorders>
            <w:shd w:val="clear" w:color="auto" w:fill="000000"/>
            <w:noWrap/>
            <w:vAlign w:val="bottom"/>
            <w:hideMark/>
          </w:tcPr>
          <w:p w:rsidR="00FB2209" w:rsidRDefault="00FB2209" w:rsidP="00960015">
            <w:pPr>
              <w:contextualSpacing/>
              <w:jc w:val="both"/>
              <w:rPr>
                <w:rFonts w:cs="Arial"/>
                <w:b/>
                <w:bCs/>
                <w:color w:val="FFFFFF"/>
                <w:szCs w:val="20"/>
              </w:rPr>
            </w:pPr>
            <w:r>
              <w:rPr>
                <w:rFonts w:cs="Arial"/>
                <w:b/>
                <w:bCs/>
                <w:color w:val="FFFFFF"/>
                <w:szCs w:val="20"/>
              </w:rPr>
              <w:t>Fritidsklubberne i alt</w:t>
            </w:r>
          </w:p>
        </w:tc>
        <w:tc>
          <w:tcPr>
            <w:tcW w:w="1608" w:type="dxa"/>
            <w:tcBorders>
              <w:top w:val="nil"/>
              <w:left w:val="single" w:sz="4" w:space="0" w:color="auto"/>
              <w:bottom w:val="single" w:sz="4" w:space="0" w:color="auto"/>
              <w:right w:val="single" w:sz="4" w:space="0" w:color="auto"/>
            </w:tcBorders>
            <w:shd w:val="clear" w:color="auto" w:fill="000000"/>
            <w:vAlign w:val="bottom"/>
            <w:hideMark/>
          </w:tcPr>
          <w:p w:rsidR="00FB2209" w:rsidRPr="006D0031" w:rsidRDefault="00FB2209" w:rsidP="00CC2A3A">
            <w:pPr>
              <w:spacing w:after="200"/>
              <w:contextualSpacing/>
              <w:jc w:val="center"/>
              <w:rPr>
                <w:rFonts w:cs="Arial"/>
                <w:b/>
                <w:bCs/>
                <w:szCs w:val="20"/>
                <w:lang w:eastAsia="en-US"/>
              </w:rPr>
            </w:pPr>
            <w:r>
              <w:rPr>
                <w:rFonts w:cs="Arial"/>
                <w:b/>
                <w:bCs/>
                <w:szCs w:val="20"/>
              </w:rPr>
              <w:t>-</w:t>
            </w:r>
            <w:r w:rsidR="00CC2A3A">
              <w:rPr>
                <w:rFonts w:cs="Arial"/>
                <w:b/>
                <w:bCs/>
                <w:szCs w:val="20"/>
              </w:rPr>
              <w:t>2.910</w:t>
            </w:r>
            <w:r w:rsidRPr="006D0031">
              <w:rPr>
                <w:rFonts w:cs="Arial"/>
                <w:b/>
                <w:bCs/>
                <w:szCs w:val="20"/>
              </w:rPr>
              <w:t>.000</w:t>
            </w:r>
          </w:p>
        </w:tc>
        <w:tc>
          <w:tcPr>
            <w:tcW w:w="1609" w:type="dxa"/>
            <w:tcBorders>
              <w:top w:val="nil"/>
              <w:left w:val="single" w:sz="4" w:space="0" w:color="auto"/>
              <w:bottom w:val="single" w:sz="4" w:space="0" w:color="auto"/>
              <w:right w:val="single" w:sz="4" w:space="0" w:color="auto"/>
            </w:tcBorders>
            <w:shd w:val="clear" w:color="auto" w:fill="000000"/>
            <w:vAlign w:val="bottom"/>
            <w:hideMark/>
          </w:tcPr>
          <w:p w:rsidR="00FB2209" w:rsidRPr="006D0031" w:rsidRDefault="00CC2A3A" w:rsidP="00960015">
            <w:pPr>
              <w:spacing w:after="200"/>
              <w:contextualSpacing/>
              <w:jc w:val="center"/>
              <w:rPr>
                <w:rFonts w:cs="Arial"/>
                <w:b/>
                <w:bCs/>
                <w:szCs w:val="20"/>
                <w:lang w:eastAsia="en-US"/>
              </w:rPr>
            </w:pPr>
            <w:r>
              <w:rPr>
                <w:rFonts w:cs="Arial"/>
                <w:b/>
                <w:bCs/>
                <w:szCs w:val="20"/>
                <w:lang w:eastAsia="en-US"/>
              </w:rPr>
              <w:t>285</w:t>
            </w:r>
          </w:p>
        </w:tc>
        <w:tc>
          <w:tcPr>
            <w:tcW w:w="1609" w:type="dxa"/>
            <w:tcBorders>
              <w:top w:val="nil"/>
              <w:left w:val="single" w:sz="4" w:space="0" w:color="auto"/>
              <w:bottom w:val="single" w:sz="4" w:space="0" w:color="auto"/>
              <w:right w:val="single" w:sz="4" w:space="0" w:color="auto"/>
            </w:tcBorders>
            <w:shd w:val="clear" w:color="auto" w:fill="000000"/>
            <w:vAlign w:val="bottom"/>
            <w:hideMark/>
          </w:tcPr>
          <w:p w:rsidR="00FB2209" w:rsidRPr="006D0031" w:rsidRDefault="00CC2A3A" w:rsidP="00960015">
            <w:pPr>
              <w:spacing w:after="200"/>
              <w:contextualSpacing/>
              <w:jc w:val="center"/>
              <w:rPr>
                <w:rFonts w:cs="Arial"/>
                <w:b/>
                <w:bCs/>
                <w:szCs w:val="20"/>
                <w:lang w:eastAsia="en-US"/>
              </w:rPr>
            </w:pPr>
            <w:r>
              <w:rPr>
                <w:rFonts w:cs="Arial"/>
                <w:b/>
                <w:bCs/>
                <w:szCs w:val="20"/>
                <w:lang w:eastAsia="en-US"/>
              </w:rPr>
              <w:t>372</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Bakkens Hjertes specialgruppe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Pr="006D0031" w:rsidRDefault="00FB2209" w:rsidP="00960015">
            <w:pPr>
              <w:spacing w:after="200"/>
              <w:contextualSpacing/>
              <w:jc w:val="center"/>
              <w:rPr>
                <w:rFonts w:cs="Arial"/>
                <w:bCs/>
                <w:szCs w:val="20"/>
                <w:lang w:eastAsia="en-US"/>
              </w:rPr>
            </w:pPr>
            <w:r w:rsidRPr="006D0031">
              <w:rPr>
                <w:rFonts w:cs="Arial"/>
                <w:bCs/>
                <w:szCs w:val="20"/>
              </w:rPr>
              <w:t>-83.000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Pr="006D0031" w:rsidRDefault="00FB2209" w:rsidP="00960015">
            <w:pPr>
              <w:spacing w:after="200"/>
              <w:contextualSpacing/>
              <w:jc w:val="center"/>
              <w:rPr>
                <w:rFonts w:cs="Arial"/>
                <w:szCs w:val="20"/>
                <w:lang w:eastAsia="en-US"/>
              </w:rPr>
            </w:pPr>
            <w:r w:rsidRPr="006D0031">
              <w:rPr>
                <w:rFonts w:cs="Arial"/>
                <w:szCs w:val="20"/>
                <w:lang w:eastAsia="en-US"/>
              </w:rPr>
              <w:t>7</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Pr="006D0031" w:rsidRDefault="00FB2209" w:rsidP="00960015">
            <w:pPr>
              <w:spacing w:after="200"/>
              <w:contextualSpacing/>
              <w:jc w:val="center"/>
              <w:rPr>
                <w:rFonts w:cs="Arial"/>
                <w:szCs w:val="20"/>
                <w:lang w:eastAsia="en-US"/>
              </w:rPr>
            </w:pPr>
            <w:r w:rsidRPr="006D0031">
              <w:rPr>
                <w:rFonts w:cs="Arial"/>
                <w:szCs w:val="20"/>
                <w:lang w:eastAsia="en-US"/>
              </w:rPr>
              <w:t>9</w:t>
            </w:r>
          </w:p>
        </w:tc>
      </w:tr>
      <w:tr w:rsidR="00FB2209" w:rsidTr="00960015">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209" w:rsidRDefault="00FB2209" w:rsidP="00960015">
            <w:pPr>
              <w:contextualSpacing/>
              <w:jc w:val="both"/>
              <w:rPr>
                <w:rFonts w:cs="Arial"/>
                <w:szCs w:val="20"/>
              </w:rPr>
            </w:pPr>
            <w:r>
              <w:rPr>
                <w:rFonts w:cs="Arial"/>
                <w:szCs w:val="20"/>
              </w:rPr>
              <w:t>Central pulje / specialgruppe, Bakkens Hjerte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bCs/>
                <w:szCs w:val="20"/>
                <w:lang w:eastAsia="en-US"/>
              </w:rPr>
            </w:pPr>
            <w:r w:rsidRPr="006D0031">
              <w:rPr>
                <w:rFonts w:cs="Arial"/>
                <w:bCs/>
                <w:szCs w:val="20"/>
              </w:rPr>
              <w:t>-83.000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7</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2209" w:rsidRPr="006D0031" w:rsidRDefault="00FB2209" w:rsidP="00960015">
            <w:pPr>
              <w:spacing w:after="200"/>
              <w:contextualSpacing/>
              <w:jc w:val="center"/>
              <w:rPr>
                <w:rFonts w:cs="Arial"/>
                <w:szCs w:val="20"/>
                <w:lang w:eastAsia="en-US"/>
              </w:rPr>
            </w:pPr>
            <w:r w:rsidRPr="006D0031">
              <w:rPr>
                <w:rFonts w:cs="Arial"/>
                <w:szCs w:val="20"/>
              </w:rPr>
              <w:t>9</w:t>
            </w:r>
          </w:p>
        </w:tc>
      </w:tr>
      <w:tr w:rsidR="00FB2209" w:rsidTr="00960015">
        <w:trPr>
          <w:trHeight w:val="315"/>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Kærnehusets specialgruppe</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Pr="006D0031" w:rsidRDefault="00FB2209" w:rsidP="00960015">
            <w:pPr>
              <w:spacing w:after="200"/>
              <w:contextualSpacing/>
              <w:jc w:val="center"/>
              <w:rPr>
                <w:rFonts w:cs="Arial"/>
                <w:bCs/>
                <w:szCs w:val="20"/>
                <w:lang w:eastAsia="en-US"/>
              </w:rPr>
            </w:pPr>
            <w:r w:rsidRPr="006D0031">
              <w:rPr>
                <w:rFonts w:cs="Arial"/>
                <w:bCs/>
                <w:szCs w:val="20"/>
              </w:rPr>
              <w:t>-166.000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Pr="006D0031" w:rsidRDefault="00FB2209" w:rsidP="00960015">
            <w:pPr>
              <w:spacing w:after="200"/>
              <w:contextualSpacing/>
              <w:jc w:val="center"/>
              <w:rPr>
                <w:rFonts w:cs="Arial"/>
                <w:szCs w:val="20"/>
                <w:lang w:eastAsia="en-US"/>
              </w:rPr>
            </w:pPr>
            <w:r w:rsidRPr="006D0031">
              <w:rPr>
                <w:rFonts w:cs="Arial"/>
                <w:szCs w:val="20"/>
              </w:rPr>
              <w:t>14</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FB2209" w:rsidRPr="006D0031" w:rsidRDefault="00FB2209" w:rsidP="00960015">
            <w:pPr>
              <w:spacing w:after="200"/>
              <w:contextualSpacing/>
              <w:jc w:val="center"/>
              <w:rPr>
                <w:rFonts w:cs="Arial"/>
                <w:szCs w:val="20"/>
                <w:lang w:eastAsia="en-US"/>
              </w:rPr>
            </w:pPr>
            <w:r w:rsidRPr="006D0031">
              <w:rPr>
                <w:rFonts w:cs="Arial"/>
                <w:szCs w:val="20"/>
              </w:rPr>
              <w:t>19</w:t>
            </w:r>
          </w:p>
        </w:tc>
      </w:tr>
      <w:tr w:rsidR="00FB2209" w:rsidTr="00960015">
        <w:trPr>
          <w:trHeight w:val="315"/>
        </w:trPr>
        <w:tc>
          <w:tcPr>
            <w:tcW w:w="2277" w:type="dxa"/>
            <w:tcBorders>
              <w:top w:val="single" w:sz="4" w:space="0" w:color="auto"/>
              <w:left w:val="single" w:sz="4" w:space="0" w:color="auto"/>
              <w:bottom w:val="single" w:sz="4" w:space="0" w:color="FFFFFF" w:themeColor="background1"/>
              <w:right w:val="single" w:sz="4" w:space="0" w:color="auto"/>
            </w:tcBorders>
            <w:shd w:val="clear" w:color="auto" w:fill="FFFFFF"/>
            <w:noWrap/>
            <w:vAlign w:val="bottom"/>
          </w:tcPr>
          <w:p w:rsidR="00FB2209" w:rsidRDefault="00FB2209" w:rsidP="00960015">
            <w:pPr>
              <w:contextualSpacing/>
              <w:jc w:val="both"/>
              <w:rPr>
                <w:rFonts w:cs="Arial"/>
                <w:szCs w:val="20"/>
              </w:rPr>
            </w:pPr>
            <w:r>
              <w:rPr>
                <w:rFonts w:cs="Arial"/>
                <w:szCs w:val="20"/>
              </w:rPr>
              <w:t>Svanens specialgruppe</w:t>
            </w:r>
          </w:p>
        </w:tc>
        <w:tc>
          <w:tcPr>
            <w:tcW w:w="1608" w:type="dxa"/>
            <w:tcBorders>
              <w:top w:val="single" w:sz="4" w:space="0" w:color="auto"/>
              <w:left w:val="single" w:sz="4" w:space="0" w:color="auto"/>
              <w:bottom w:val="single" w:sz="4" w:space="0" w:color="FFFFFF" w:themeColor="background1"/>
              <w:right w:val="single" w:sz="4" w:space="0" w:color="auto"/>
            </w:tcBorders>
            <w:shd w:val="clear" w:color="auto" w:fill="FFFFFF"/>
            <w:vAlign w:val="bottom"/>
          </w:tcPr>
          <w:p w:rsidR="00FB2209" w:rsidRPr="006D0031" w:rsidRDefault="00FB2209" w:rsidP="00960015">
            <w:pPr>
              <w:spacing w:after="200"/>
              <w:contextualSpacing/>
              <w:jc w:val="center"/>
              <w:rPr>
                <w:rFonts w:cs="Arial"/>
                <w:bCs/>
                <w:szCs w:val="20"/>
                <w:lang w:eastAsia="en-US"/>
              </w:rPr>
            </w:pPr>
            <w:r w:rsidRPr="006D0031">
              <w:rPr>
                <w:rFonts w:cs="Arial"/>
                <w:bCs/>
                <w:szCs w:val="20"/>
              </w:rPr>
              <w:t>-166.000</w:t>
            </w:r>
          </w:p>
        </w:tc>
        <w:tc>
          <w:tcPr>
            <w:tcW w:w="1609" w:type="dxa"/>
            <w:tcBorders>
              <w:top w:val="single" w:sz="4" w:space="0" w:color="auto"/>
              <w:left w:val="single" w:sz="4" w:space="0" w:color="auto"/>
              <w:bottom w:val="single" w:sz="4" w:space="0" w:color="FFFFFF" w:themeColor="background1"/>
              <w:right w:val="single" w:sz="4" w:space="0" w:color="auto"/>
            </w:tcBorders>
            <w:shd w:val="clear" w:color="auto" w:fill="FFFFFF"/>
            <w:vAlign w:val="bottom"/>
          </w:tcPr>
          <w:p w:rsidR="00FB2209" w:rsidRPr="006D0031" w:rsidRDefault="00FB2209" w:rsidP="00960015">
            <w:pPr>
              <w:spacing w:after="200"/>
              <w:contextualSpacing/>
              <w:jc w:val="center"/>
              <w:rPr>
                <w:rFonts w:cs="Arial"/>
                <w:szCs w:val="20"/>
                <w:lang w:eastAsia="en-US"/>
              </w:rPr>
            </w:pPr>
            <w:r w:rsidRPr="006D0031">
              <w:rPr>
                <w:rFonts w:cs="Arial"/>
                <w:szCs w:val="20"/>
              </w:rPr>
              <w:t>14</w:t>
            </w:r>
          </w:p>
        </w:tc>
        <w:tc>
          <w:tcPr>
            <w:tcW w:w="1609" w:type="dxa"/>
            <w:tcBorders>
              <w:top w:val="single" w:sz="4" w:space="0" w:color="auto"/>
              <w:left w:val="single" w:sz="4" w:space="0" w:color="auto"/>
              <w:bottom w:val="single" w:sz="4" w:space="0" w:color="FFFFFF" w:themeColor="background1"/>
              <w:right w:val="single" w:sz="4" w:space="0" w:color="auto"/>
            </w:tcBorders>
            <w:shd w:val="clear" w:color="auto" w:fill="FFFFFF"/>
            <w:vAlign w:val="bottom"/>
          </w:tcPr>
          <w:p w:rsidR="00FB2209" w:rsidRPr="006D0031" w:rsidRDefault="00FB2209" w:rsidP="00960015">
            <w:pPr>
              <w:spacing w:after="200"/>
              <w:contextualSpacing/>
              <w:jc w:val="center"/>
              <w:rPr>
                <w:rFonts w:cs="Arial"/>
                <w:szCs w:val="20"/>
                <w:lang w:eastAsia="en-US"/>
              </w:rPr>
            </w:pPr>
            <w:r w:rsidRPr="006D0031">
              <w:rPr>
                <w:rFonts w:cs="Arial"/>
                <w:szCs w:val="20"/>
              </w:rPr>
              <w:t>19</w:t>
            </w:r>
          </w:p>
        </w:tc>
      </w:tr>
      <w:tr w:rsidR="00FB2209" w:rsidTr="00960015">
        <w:trPr>
          <w:trHeight w:val="315"/>
        </w:trPr>
        <w:tc>
          <w:tcPr>
            <w:tcW w:w="2277" w:type="dxa"/>
            <w:tcBorders>
              <w:top w:val="single" w:sz="4" w:space="0" w:color="FFFFFF" w:themeColor="background1"/>
              <w:left w:val="single" w:sz="4" w:space="0" w:color="FFFFFF" w:themeColor="background1"/>
              <w:bottom w:val="single" w:sz="4" w:space="0" w:color="FFFFFF" w:themeColor="background1"/>
            </w:tcBorders>
            <w:shd w:val="clear" w:color="auto" w:fill="000000"/>
            <w:noWrap/>
            <w:vAlign w:val="bottom"/>
            <w:hideMark/>
          </w:tcPr>
          <w:p w:rsidR="00FB2209" w:rsidRDefault="00FB2209" w:rsidP="00960015">
            <w:pPr>
              <w:contextualSpacing/>
              <w:jc w:val="both"/>
              <w:rPr>
                <w:rFonts w:cs="Arial"/>
                <w:b/>
                <w:bCs/>
                <w:color w:val="FFFFFF"/>
                <w:szCs w:val="20"/>
              </w:rPr>
            </w:pPr>
            <w:r>
              <w:rPr>
                <w:rFonts w:cs="Arial"/>
                <w:b/>
                <w:bCs/>
                <w:color w:val="FFFFFF"/>
                <w:szCs w:val="20"/>
              </w:rPr>
              <w:t>Specialgrupperne i alt</w:t>
            </w:r>
          </w:p>
        </w:tc>
        <w:tc>
          <w:tcPr>
            <w:tcW w:w="1608" w:type="dxa"/>
            <w:tcBorders>
              <w:top w:val="single" w:sz="4" w:space="0" w:color="FFFFFF" w:themeColor="background1"/>
              <w:bottom w:val="single" w:sz="4" w:space="0" w:color="FFFFFF" w:themeColor="background1"/>
            </w:tcBorders>
            <w:shd w:val="clear" w:color="auto" w:fill="000000"/>
            <w:vAlign w:val="bottom"/>
            <w:hideMark/>
          </w:tcPr>
          <w:p w:rsidR="00FB2209" w:rsidRPr="006D0031" w:rsidRDefault="00FB2209" w:rsidP="00960015">
            <w:pPr>
              <w:spacing w:after="200"/>
              <w:contextualSpacing/>
              <w:jc w:val="center"/>
              <w:rPr>
                <w:rFonts w:cs="Arial"/>
                <w:b/>
                <w:bCs/>
                <w:szCs w:val="20"/>
                <w:lang w:eastAsia="en-US"/>
              </w:rPr>
            </w:pPr>
            <w:r>
              <w:rPr>
                <w:rFonts w:cs="Arial"/>
                <w:b/>
                <w:bCs/>
                <w:szCs w:val="20"/>
              </w:rPr>
              <w:t>-498</w:t>
            </w:r>
            <w:r w:rsidRPr="006D0031">
              <w:rPr>
                <w:rFonts w:cs="Arial"/>
                <w:b/>
                <w:bCs/>
                <w:szCs w:val="20"/>
              </w:rPr>
              <w:t>.000</w:t>
            </w:r>
          </w:p>
        </w:tc>
        <w:tc>
          <w:tcPr>
            <w:tcW w:w="1609" w:type="dxa"/>
            <w:tcBorders>
              <w:top w:val="single" w:sz="4" w:space="0" w:color="FFFFFF" w:themeColor="background1"/>
              <w:bottom w:val="single" w:sz="4" w:space="0" w:color="FFFFFF" w:themeColor="background1"/>
            </w:tcBorders>
            <w:shd w:val="clear" w:color="auto" w:fill="000000"/>
            <w:vAlign w:val="bottom"/>
            <w:hideMark/>
          </w:tcPr>
          <w:p w:rsidR="00FB2209" w:rsidRPr="006D0031" w:rsidRDefault="00FB2209" w:rsidP="00960015">
            <w:pPr>
              <w:spacing w:after="200"/>
              <w:contextualSpacing/>
              <w:jc w:val="center"/>
              <w:rPr>
                <w:rFonts w:cs="Arial"/>
                <w:b/>
                <w:bCs/>
                <w:szCs w:val="20"/>
                <w:lang w:eastAsia="en-US"/>
              </w:rPr>
            </w:pPr>
            <w:r>
              <w:rPr>
                <w:rFonts w:cs="Arial"/>
                <w:b/>
                <w:bCs/>
                <w:szCs w:val="20"/>
              </w:rPr>
              <w:t>42</w:t>
            </w:r>
          </w:p>
        </w:tc>
        <w:tc>
          <w:tcPr>
            <w:tcW w:w="1609" w:type="dxa"/>
            <w:tcBorders>
              <w:top w:val="single" w:sz="4" w:space="0" w:color="FFFFFF" w:themeColor="background1"/>
              <w:bottom w:val="single" w:sz="4" w:space="0" w:color="FFFFFF" w:themeColor="background1"/>
              <w:right w:val="single" w:sz="4" w:space="0" w:color="FFFFFF" w:themeColor="background1"/>
            </w:tcBorders>
            <w:shd w:val="clear" w:color="auto" w:fill="000000"/>
            <w:vAlign w:val="bottom"/>
            <w:hideMark/>
          </w:tcPr>
          <w:p w:rsidR="00FB2209" w:rsidRPr="006D0031" w:rsidRDefault="00FB2209" w:rsidP="00960015">
            <w:pPr>
              <w:spacing w:after="200"/>
              <w:contextualSpacing/>
              <w:jc w:val="center"/>
              <w:rPr>
                <w:rFonts w:cs="Arial"/>
                <w:b/>
                <w:bCs/>
                <w:szCs w:val="20"/>
                <w:lang w:eastAsia="en-US"/>
              </w:rPr>
            </w:pPr>
            <w:r>
              <w:rPr>
                <w:rFonts w:cs="Arial"/>
                <w:b/>
                <w:bCs/>
                <w:szCs w:val="20"/>
              </w:rPr>
              <w:t>56</w:t>
            </w:r>
          </w:p>
        </w:tc>
      </w:tr>
      <w:tr w:rsidR="00FB2209" w:rsidTr="005910FD">
        <w:trPr>
          <w:trHeight w:val="315"/>
        </w:trPr>
        <w:tc>
          <w:tcPr>
            <w:tcW w:w="2277" w:type="dxa"/>
            <w:tcBorders>
              <w:top w:val="single" w:sz="4" w:space="0" w:color="FFFFFF" w:themeColor="background1"/>
              <w:left w:val="single" w:sz="4" w:space="0" w:color="FFFFFF" w:themeColor="background1"/>
              <w:bottom w:val="single" w:sz="4" w:space="0" w:color="FFFFFF" w:themeColor="background1"/>
            </w:tcBorders>
            <w:shd w:val="clear" w:color="auto" w:fill="000000"/>
            <w:noWrap/>
            <w:vAlign w:val="bottom"/>
            <w:hideMark/>
          </w:tcPr>
          <w:p w:rsidR="00FB2209" w:rsidRPr="008A4CF7" w:rsidRDefault="00FB2209" w:rsidP="00960015">
            <w:pPr>
              <w:contextualSpacing/>
              <w:jc w:val="both"/>
              <w:rPr>
                <w:rFonts w:cs="Arial"/>
                <w:b/>
                <w:bCs/>
                <w:color w:val="FFFFFF"/>
                <w:sz w:val="24"/>
              </w:rPr>
            </w:pPr>
            <w:r w:rsidRPr="008A4CF7">
              <w:rPr>
                <w:rFonts w:cs="Arial"/>
                <w:b/>
                <w:bCs/>
                <w:color w:val="FFFFFF"/>
                <w:sz w:val="24"/>
              </w:rPr>
              <w:t>I alt</w:t>
            </w:r>
          </w:p>
        </w:tc>
        <w:tc>
          <w:tcPr>
            <w:tcW w:w="1608" w:type="dxa"/>
            <w:tcBorders>
              <w:top w:val="single" w:sz="4" w:space="0" w:color="FFFFFF" w:themeColor="background1"/>
              <w:bottom w:val="single" w:sz="4" w:space="0" w:color="FFFFFF" w:themeColor="background1"/>
            </w:tcBorders>
            <w:shd w:val="clear" w:color="auto" w:fill="000000"/>
            <w:vAlign w:val="bottom"/>
            <w:hideMark/>
          </w:tcPr>
          <w:p w:rsidR="00FB2209" w:rsidRPr="008A4CF7" w:rsidRDefault="00FB2209" w:rsidP="00CC2A3A">
            <w:pPr>
              <w:spacing w:after="200"/>
              <w:contextualSpacing/>
              <w:jc w:val="center"/>
              <w:rPr>
                <w:rFonts w:cs="Arial"/>
                <w:b/>
                <w:bCs/>
                <w:sz w:val="24"/>
                <w:lang w:eastAsia="en-US"/>
              </w:rPr>
            </w:pPr>
            <w:r w:rsidRPr="008A4CF7">
              <w:rPr>
                <w:rFonts w:cs="Arial"/>
                <w:b/>
                <w:bCs/>
                <w:sz w:val="24"/>
              </w:rPr>
              <w:br/>
              <w:t>-3.</w:t>
            </w:r>
            <w:r w:rsidR="00CC2A3A">
              <w:rPr>
                <w:rFonts w:cs="Arial"/>
                <w:b/>
                <w:bCs/>
                <w:sz w:val="24"/>
              </w:rPr>
              <w:t>408</w:t>
            </w:r>
            <w:r w:rsidRPr="008A4CF7">
              <w:rPr>
                <w:rFonts w:cs="Arial"/>
                <w:b/>
                <w:bCs/>
                <w:sz w:val="24"/>
              </w:rPr>
              <w:t>.000</w:t>
            </w:r>
          </w:p>
        </w:tc>
        <w:tc>
          <w:tcPr>
            <w:tcW w:w="1609" w:type="dxa"/>
            <w:tcBorders>
              <w:top w:val="single" w:sz="4" w:space="0" w:color="FFFFFF" w:themeColor="background1"/>
              <w:bottom w:val="single" w:sz="4" w:space="0" w:color="FFFFFF" w:themeColor="background1"/>
            </w:tcBorders>
            <w:shd w:val="clear" w:color="auto" w:fill="000000"/>
            <w:vAlign w:val="bottom"/>
            <w:hideMark/>
          </w:tcPr>
          <w:p w:rsidR="00FB2209" w:rsidRPr="008A4CF7" w:rsidRDefault="00CC2A3A" w:rsidP="00960015">
            <w:pPr>
              <w:spacing w:after="200"/>
              <w:contextualSpacing/>
              <w:jc w:val="center"/>
              <w:rPr>
                <w:rFonts w:cs="Arial"/>
                <w:b/>
                <w:bCs/>
                <w:sz w:val="24"/>
                <w:lang w:eastAsia="en-US"/>
              </w:rPr>
            </w:pPr>
            <w:r>
              <w:rPr>
                <w:rFonts w:cs="Arial"/>
                <w:b/>
                <w:bCs/>
                <w:sz w:val="24"/>
              </w:rPr>
              <w:t>327</w:t>
            </w:r>
          </w:p>
        </w:tc>
        <w:tc>
          <w:tcPr>
            <w:tcW w:w="1609" w:type="dxa"/>
            <w:tcBorders>
              <w:top w:val="single" w:sz="4" w:space="0" w:color="FFFFFF" w:themeColor="background1"/>
              <w:bottom w:val="single" w:sz="4" w:space="0" w:color="FFFFFF" w:themeColor="background1"/>
              <w:right w:val="single" w:sz="4" w:space="0" w:color="FFFFFF" w:themeColor="background1"/>
            </w:tcBorders>
            <w:shd w:val="clear" w:color="auto" w:fill="000000"/>
            <w:vAlign w:val="bottom"/>
            <w:hideMark/>
          </w:tcPr>
          <w:p w:rsidR="00FB2209" w:rsidRPr="008A4CF7" w:rsidRDefault="00CC2A3A" w:rsidP="00960015">
            <w:pPr>
              <w:spacing w:after="200"/>
              <w:contextualSpacing/>
              <w:jc w:val="center"/>
              <w:rPr>
                <w:rFonts w:cs="Arial"/>
                <w:b/>
                <w:bCs/>
                <w:sz w:val="24"/>
                <w:lang w:eastAsia="en-US"/>
              </w:rPr>
            </w:pPr>
            <w:r>
              <w:rPr>
                <w:rFonts w:cs="Arial"/>
                <w:b/>
                <w:bCs/>
                <w:sz w:val="24"/>
              </w:rPr>
              <w:t>428</w:t>
            </w:r>
          </w:p>
        </w:tc>
      </w:tr>
      <w:tr w:rsidR="005910FD" w:rsidTr="005910FD">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10FD" w:rsidRDefault="005910FD" w:rsidP="005910FD">
            <w:pPr>
              <w:contextualSpacing/>
              <w:jc w:val="both"/>
              <w:rPr>
                <w:rFonts w:cs="Arial"/>
                <w:szCs w:val="20"/>
              </w:rPr>
            </w:pPr>
            <w:r>
              <w:rPr>
                <w:rFonts w:cs="Arial"/>
                <w:szCs w:val="20"/>
              </w:rPr>
              <w:t>Klubbernes fællespulje</w:t>
            </w:r>
          </w:p>
          <w:p w:rsidR="00CC2A3A" w:rsidRDefault="00CC2A3A" w:rsidP="005910FD">
            <w:pPr>
              <w:contextualSpacing/>
              <w:jc w:val="both"/>
              <w:rPr>
                <w:rFonts w:cs="Arial"/>
                <w:szCs w:val="20"/>
              </w:rPr>
            </w:pPr>
            <w:r>
              <w:rPr>
                <w:rFonts w:cs="Arial"/>
                <w:szCs w:val="20"/>
              </w:rPr>
              <w:t>(Se afsnit 5)</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5910FD" w:rsidRPr="006D0031" w:rsidRDefault="005910FD" w:rsidP="005910FD">
            <w:pPr>
              <w:spacing w:after="200"/>
              <w:contextualSpacing/>
              <w:jc w:val="center"/>
              <w:rPr>
                <w:rFonts w:cs="Arial"/>
                <w:bCs/>
                <w:szCs w:val="20"/>
                <w:lang w:eastAsia="en-US"/>
              </w:rPr>
            </w:pPr>
            <w:r w:rsidRPr="006D0031">
              <w:rPr>
                <w:rFonts w:cs="Arial"/>
                <w:bCs/>
                <w:szCs w:val="20"/>
              </w:rPr>
              <w:t>-359.000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5910FD" w:rsidRPr="006D0031" w:rsidRDefault="005910FD" w:rsidP="005910FD">
            <w:pPr>
              <w:spacing w:after="200"/>
              <w:contextualSpacing/>
              <w:jc w:val="center"/>
              <w:rPr>
                <w:rFonts w:cs="Arial"/>
                <w:szCs w:val="20"/>
                <w:lang w:eastAsia="en-US"/>
              </w:rPr>
            </w:pPr>
            <w:r w:rsidRPr="006D0031">
              <w:rPr>
                <w:rFonts w:cs="Arial"/>
                <w:szCs w:val="20"/>
              </w:rPr>
              <w:t>35</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5910FD" w:rsidRPr="006D0031" w:rsidRDefault="005910FD" w:rsidP="005910FD">
            <w:pPr>
              <w:spacing w:after="200"/>
              <w:contextualSpacing/>
              <w:jc w:val="center"/>
              <w:rPr>
                <w:rFonts w:cs="Arial"/>
                <w:szCs w:val="20"/>
                <w:lang w:eastAsia="en-US"/>
              </w:rPr>
            </w:pPr>
            <w:r w:rsidRPr="006D0031">
              <w:rPr>
                <w:rFonts w:cs="Arial"/>
                <w:szCs w:val="20"/>
              </w:rPr>
              <w:t>46</w:t>
            </w:r>
          </w:p>
        </w:tc>
      </w:tr>
    </w:tbl>
    <w:p w:rsidR="00FB2209" w:rsidRDefault="00FB2209" w:rsidP="00FB2209">
      <w:pPr>
        <w:contextualSpacing/>
        <w:jc w:val="right"/>
        <w:rPr>
          <w:i/>
          <w:sz w:val="16"/>
          <w:szCs w:val="16"/>
        </w:rPr>
      </w:pPr>
      <w:r w:rsidRPr="00FB2209">
        <w:rPr>
          <w:i/>
          <w:sz w:val="16"/>
          <w:szCs w:val="16"/>
        </w:rPr>
        <w:t>Figur 3</w:t>
      </w:r>
    </w:p>
    <w:p w:rsidR="008B3559" w:rsidRPr="00FB2209" w:rsidRDefault="008B3559" w:rsidP="00FB2209">
      <w:pPr>
        <w:contextualSpacing/>
        <w:jc w:val="right"/>
        <w:rPr>
          <w:i/>
          <w:sz w:val="16"/>
          <w:szCs w:val="16"/>
        </w:rPr>
      </w:pPr>
    </w:p>
    <w:p w:rsidR="009D240A" w:rsidRPr="00FB33DF" w:rsidRDefault="009D240A" w:rsidP="00FB33DF">
      <w:pPr>
        <w:pStyle w:val="Overskrift1"/>
      </w:pPr>
      <w:bookmarkStart w:id="8" w:name="_Toc378673055"/>
      <w:r w:rsidRPr="00FB33DF">
        <w:t>Mod</w:t>
      </w:r>
      <w:r w:rsidR="00EA437E" w:rsidRPr="00FB33DF">
        <w:t>ellens beregningsforudsætninger</w:t>
      </w:r>
      <w:bookmarkEnd w:id="8"/>
    </w:p>
    <w:p w:rsidR="009D240A" w:rsidRPr="009D240A" w:rsidRDefault="009D240A" w:rsidP="00B913D3">
      <w:pPr>
        <w:numPr>
          <w:ilvl w:val="0"/>
          <w:numId w:val="26"/>
        </w:numPr>
        <w:contextualSpacing/>
        <w:jc w:val="both"/>
      </w:pPr>
      <w:r>
        <w:t>Åbningstiden i fritidsklubberne sættes ned svarende til de timer, som skoledagen forlænges i henhold til skolereformen</w:t>
      </w:r>
      <w:r w:rsidR="00337118">
        <w:t xml:space="preserve"> efter enten scenarie 1 eller scenarie 2</w:t>
      </w:r>
      <w:r>
        <w:t>.</w:t>
      </w:r>
    </w:p>
    <w:p w:rsidR="009D240A" w:rsidRDefault="009D240A" w:rsidP="00B913D3">
      <w:pPr>
        <w:numPr>
          <w:ilvl w:val="0"/>
          <w:numId w:val="26"/>
        </w:numPr>
        <w:contextualSpacing/>
        <w:jc w:val="both"/>
      </w:pPr>
      <w:r>
        <w:t>Beregningen af den nedsatte åbningstid i fritidsklubberne tager udgangspunkt i de nuværende, gældende normeringsprincipper (budgettildeling) på klubområdet.</w:t>
      </w:r>
    </w:p>
    <w:p w:rsidR="009D240A" w:rsidRDefault="009D240A" w:rsidP="00B913D3">
      <w:pPr>
        <w:numPr>
          <w:ilvl w:val="0"/>
          <w:numId w:val="26"/>
        </w:numPr>
        <w:contextualSpacing/>
        <w:jc w:val="both"/>
      </w:pPr>
      <w:r>
        <w:t xml:space="preserve">Den afsatte ekstratildeling på 300 timer årligt, som klubberne anvender til </w:t>
      </w:r>
      <w:r w:rsidR="008853F5">
        <w:t xml:space="preserve">særlige indsatser og aktiviteter for </w:t>
      </w:r>
      <w:r>
        <w:t>de kommende 4. klassebørn fra 1. maj</w:t>
      </w:r>
      <w:r w:rsidR="008853F5">
        <w:t>, hvor de indskrives i klubben</w:t>
      </w:r>
      <w:r w:rsidR="00C72E30">
        <w:t>,</w:t>
      </w:r>
      <w:r>
        <w:t xml:space="preserve"> </w:t>
      </w:r>
      <w:r w:rsidR="00C72E30">
        <w:t xml:space="preserve">frigøres som en </w:t>
      </w:r>
      <w:r>
        <w:t>forholdsmæssig</w:t>
      </w:r>
      <w:r w:rsidR="00C72E30">
        <w:t xml:space="preserve"> andel</w:t>
      </w:r>
      <w:r>
        <w:t>.</w:t>
      </w:r>
    </w:p>
    <w:p w:rsidR="009D240A" w:rsidRDefault="009D240A" w:rsidP="00B913D3">
      <w:pPr>
        <w:numPr>
          <w:ilvl w:val="0"/>
          <w:numId w:val="26"/>
        </w:numPr>
        <w:contextualSpacing/>
        <w:jc w:val="both"/>
      </w:pPr>
      <w:r>
        <w:t xml:space="preserve">Den afsatte ekstratildeling til specialgrupperne </w:t>
      </w:r>
      <w:r w:rsidR="00C72E30">
        <w:t xml:space="preserve">frigøres som en </w:t>
      </w:r>
      <w:r>
        <w:t>forholdsmæssig</w:t>
      </w:r>
      <w:r w:rsidR="00C72E30">
        <w:t xml:space="preserve"> andel</w:t>
      </w:r>
      <w:r>
        <w:t>.</w:t>
      </w:r>
    </w:p>
    <w:p w:rsidR="009D240A" w:rsidRDefault="009D240A" w:rsidP="00B913D3">
      <w:pPr>
        <w:numPr>
          <w:ilvl w:val="0"/>
          <w:numId w:val="26"/>
        </w:numPr>
        <w:contextualSpacing/>
        <w:jc w:val="both"/>
      </w:pPr>
      <w:r>
        <w:t>Alle klubber – med undtagelse af Ungehuset Frihjulet (som pt. finansierer Gadeteamet og Basen) – afgiver de ovenfor nævnte beregnede timer (omregnet til lønsum) til den understøttende undervisning i skolen fra skoleåret 2014/15 og frem.</w:t>
      </w:r>
    </w:p>
    <w:p w:rsidR="009D240A" w:rsidRDefault="009D240A" w:rsidP="00B913D3">
      <w:pPr>
        <w:numPr>
          <w:ilvl w:val="0"/>
          <w:numId w:val="26"/>
        </w:numPr>
        <w:contextualSpacing/>
        <w:jc w:val="both"/>
      </w:pPr>
      <w:r>
        <w:t xml:space="preserve">Klubbernes fælles lønsumspulje finansierer en forholdsmæssig andel til den understøttende undervisning i skolen </w:t>
      </w:r>
      <w:r w:rsidR="00C72E30">
        <w:t xml:space="preserve">(eller andre formål affødt af skolereformen) </w:t>
      </w:r>
      <w:r>
        <w:t>fra skoleåret 2014/15 og frem.</w:t>
      </w:r>
    </w:p>
    <w:p w:rsidR="00B913D3" w:rsidRDefault="00B913D3" w:rsidP="00B913D3">
      <w:pPr>
        <w:contextualSpacing/>
      </w:pPr>
    </w:p>
    <w:p w:rsidR="009D240A" w:rsidRDefault="009D240A" w:rsidP="00054AE4">
      <w:pPr>
        <w:pStyle w:val="Overskrift2"/>
      </w:pPr>
      <w:bookmarkStart w:id="9" w:name="_Toc378673056"/>
      <w:r>
        <w:t xml:space="preserve">Nuværende, </w:t>
      </w:r>
      <w:r w:rsidRPr="00054AE4">
        <w:t>gældende</w:t>
      </w:r>
      <w:r>
        <w:t xml:space="preserve"> normeringsprincipper på klubområdet</w:t>
      </w:r>
      <w:bookmarkEnd w:id="9"/>
    </w:p>
    <w:p w:rsidR="009D240A" w:rsidRDefault="009D240A" w:rsidP="00B913D3">
      <w:pPr>
        <w:contextualSpacing/>
        <w:jc w:val="both"/>
      </w:pPr>
      <w:r>
        <w:t xml:space="preserve">Klubbernes nuværende budgettildelingsmodel tager udgangspunkt i antallet af medlemmer, en åbningstid samt en belastningsgrad, der angiver antal voksne pr. barn pr. time. Ændringer i disse parametre betyder også ændringer i budgettildelingen. Når andelen af timer til den understøttende undervisning er fratrukket som følge af den nedsatte åbningstid, ændres ellers ikke ved den nuværende budgettildelingsmodel til klubben. </w:t>
      </w:r>
    </w:p>
    <w:p w:rsidR="009D240A" w:rsidRDefault="009D240A" w:rsidP="00B913D3">
      <w:pPr>
        <w:contextualSpacing/>
        <w:jc w:val="both"/>
      </w:pPr>
      <w:r>
        <w:t>Medlemstallet fastsættes én gang årligt i forbindelse med Kommunalbestyrelsens beslutning om kommende års budget.</w:t>
      </w:r>
    </w:p>
    <w:p w:rsidR="00766FDC" w:rsidRDefault="00766FDC" w:rsidP="00B913D3">
      <w:pPr>
        <w:contextualSpacing/>
        <w:jc w:val="both"/>
      </w:pPr>
    </w:p>
    <w:p w:rsidR="009D240A" w:rsidRDefault="009D240A" w:rsidP="00054AE4">
      <w:pPr>
        <w:pStyle w:val="Overskrift2"/>
      </w:pPr>
      <w:bookmarkStart w:id="10" w:name="_Toc378673057"/>
      <w:r>
        <w:t>Åbningstiden i fritidsklubberne</w:t>
      </w:r>
      <w:bookmarkEnd w:id="10"/>
    </w:p>
    <w:p w:rsidR="009646E2" w:rsidRDefault="009D240A" w:rsidP="00B913D3">
      <w:pPr>
        <w:contextualSpacing/>
        <w:jc w:val="both"/>
      </w:pPr>
      <w:r>
        <w:t xml:space="preserve">Fritidsklubbernes åbningstids nedsættes med  </w:t>
      </w:r>
      <w:r w:rsidR="009646E2">
        <w:t xml:space="preserve">enten </w:t>
      </w:r>
      <w:r>
        <w:t xml:space="preserve">8 </w:t>
      </w:r>
      <w:r w:rsidR="009646E2">
        <w:t xml:space="preserve">eller 5 </w:t>
      </w:r>
      <w:r>
        <w:t>timer om ugen på skoledage (40 uger).</w:t>
      </w:r>
      <w:r w:rsidR="008853F5">
        <w:t xml:space="preserve"> </w:t>
      </w:r>
      <w:r>
        <w:t xml:space="preserve">Klubberne har også åbent på visse skolefridage, eksempelvis i ferierne (sommerferien, vinterferien og efterårsferien m.v.). </w:t>
      </w:r>
    </w:p>
    <w:p w:rsidR="009646E2" w:rsidRDefault="009646E2" w:rsidP="00B913D3">
      <w:pPr>
        <w:contextualSpacing/>
        <w:jc w:val="both"/>
      </w:pPr>
    </w:p>
    <w:p w:rsidR="009D240A" w:rsidRDefault="009D240A" w:rsidP="00B913D3">
      <w:pPr>
        <w:contextualSpacing/>
        <w:jc w:val="both"/>
      </w:pPr>
      <w:r>
        <w:lastRenderedPageBreak/>
        <w:t xml:space="preserve">De 8 timer </w:t>
      </w:r>
      <w:r w:rsidR="009646E2">
        <w:t xml:space="preserve">efter scenarie 1 </w:t>
      </w:r>
      <w:r>
        <w:t>svarer til 6,15 timer om ugen i gennemsnit i 52 lønuger.</w:t>
      </w:r>
      <w:r w:rsidR="00C0035F">
        <w:t xml:space="preserve"> </w:t>
      </w:r>
      <w:r>
        <w:t xml:space="preserve">I % af de afsatte timer til fritidsklubberne svarer nedsættelsen af åbningstiden til en </w:t>
      </w:r>
      <w:r w:rsidR="00C72E30">
        <w:t>frigjort andel</w:t>
      </w:r>
      <w:r>
        <w:t xml:space="preserve"> på ca. 24,4</w:t>
      </w:r>
      <w:r w:rsidR="00615532">
        <w:t>0</w:t>
      </w:r>
      <w:r>
        <w:t>%.</w:t>
      </w:r>
    </w:p>
    <w:p w:rsidR="00C0035F" w:rsidRDefault="00C0035F" w:rsidP="00B913D3">
      <w:pPr>
        <w:contextualSpacing/>
        <w:jc w:val="both"/>
      </w:pPr>
    </w:p>
    <w:p w:rsidR="009646E2" w:rsidRDefault="009646E2" w:rsidP="00B913D3">
      <w:pPr>
        <w:contextualSpacing/>
        <w:jc w:val="both"/>
      </w:pPr>
      <w:r w:rsidRPr="00615532">
        <w:t xml:space="preserve">De 5 timer efter scenarie </w:t>
      </w:r>
      <w:r w:rsidR="00615532">
        <w:t>2</w:t>
      </w:r>
      <w:r w:rsidRPr="00615532">
        <w:t xml:space="preserve"> svarer til </w:t>
      </w:r>
      <w:r w:rsidR="00615532" w:rsidRPr="00615532">
        <w:t>3,85</w:t>
      </w:r>
      <w:r w:rsidRPr="00615532">
        <w:t xml:space="preserve"> timer om ugen i gennemsnit i 52 lønuger.</w:t>
      </w:r>
      <w:r w:rsidR="00C0035F">
        <w:t xml:space="preserve"> </w:t>
      </w:r>
      <w:r w:rsidRPr="00615532">
        <w:t>I % af de afsatte timer til fritidsklubberne svarer nedsættelsen af åbnings</w:t>
      </w:r>
      <w:r w:rsidR="00615532" w:rsidRPr="00615532">
        <w:t xml:space="preserve">tiden til en </w:t>
      </w:r>
      <w:r w:rsidR="00C72E30">
        <w:t>frigjort andel</w:t>
      </w:r>
      <w:r w:rsidR="00615532" w:rsidRPr="00615532">
        <w:t xml:space="preserve"> på ca. 15,27</w:t>
      </w:r>
      <w:r w:rsidRPr="00615532">
        <w:t>%.</w:t>
      </w:r>
    </w:p>
    <w:p w:rsidR="009D240A" w:rsidRDefault="009D240A" w:rsidP="00B913D3">
      <w:pPr>
        <w:contextualSpacing/>
        <w:jc w:val="both"/>
      </w:pPr>
    </w:p>
    <w:p w:rsidR="009D240A" w:rsidRDefault="009D240A" w:rsidP="00054AE4">
      <w:pPr>
        <w:pStyle w:val="Overskrift2"/>
      </w:pPr>
      <w:bookmarkStart w:id="11" w:name="_Toc378673058"/>
      <w:r>
        <w:t>Timer til ekstraordinær indsats i forhold til nye klubbørn</w:t>
      </w:r>
      <w:bookmarkEnd w:id="11"/>
    </w:p>
    <w:p w:rsidR="009D240A" w:rsidRDefault="009D240A" w:rsidP="00B913D3">
      <w:pPr>
        <w:contextualSpacing/>
        <w:jc w:val="both"/>
      </w:pPr>
      <w:r>
        <w:t xml:space="preserve">Som en del af budgettildelingen får klubberne (dette gælder ikke for værestederne) i alt 300 ekstra timer årligt, som skal anvendes i perioden fra 1. maj, hvor klubberne modtager de kommende 4 klassebørn fra </w:t>
      </w:r>
      <w:proofErr w:type="spellStart"/>
      <w:r>
        <w:t>SFO</w:t>
      </w:r>
      <w:r w:rsidR="009646E2">
        <w:t>’erne</w:t>
      </w:r>
      <w:proofErr w:type="spellEnd"/>
      <w:r>
        <w:t>. Timerne anvendes over et par måneder  til en ekstraordinær indsats i forhold til disse børn, så de får en god start på klublivet.</w:t>
      </w:r>
    </w:p>
    <w:p w:rsidR="00E23EC5" w:rsidRDefault="00E23EC5" w:rsidP="00B913D3">
      <w:pPr>
        <w:contextualSpacing/>
        <w:jc w:val="both"/>
      </w:pPr>
    </w:p>
    <w:p w:rsidR="009646E2" w:rsidRDefault="009D240A" w:rsidP="00B913D3">
      <w:pPr>
        <w:contextualSpacing/>
        <w:jc w:val="both"/>
      </w:pPr>
      <w:r w:rsidRPr="00615532">
        <w:t xml:space="preserve">Da timerne er en del af fritidsklubberne foreslås de </w:t>
      </w:r>
      <w:r w:rsidR="00C72E30">
        <w:t xml:space="preserve">frigjort </w:t>
      </w:r>
      <w:r w:rsidRPr="00615532">
        <w:t xml:space="preserve">forholdsmæssigt med </w:t>
      </w:r>
      <w:r w:rsidR="009646E2" w:rsidRPr="00615532">
        <w:t xml:space="preserve">enten </w:t>
      </w:r>
      <w:r w:rsidRPr="00615532">
        <w:t>24,4</w:t>
      </w:r>
      <w:r w:rsidR="00615532" w:rsidRPr="00615532">
        <w:t>0</w:t>
      </w:r>
      <w:r w:rsidRPr="00615532">
        <w:t>%</w:t>
      </w:r>
      <w:r w:rsidR="009646E2" w:rsidRPr="00615532">
        <w:t xml:space="preserve"> </w:t>
      </w:r>
      <w:r w:rsidRPr="00615532">
        <w:t>– fra 300 til 227 timer årligt</w:t>
      </w:r>
      <w:r w:rsidR="009646E2" w:rsidRPr="00615532">
        <w:t xml:space="preserve"> (scenarie 1) eller med </w:t>
      </w:r>
      <w:r w:rsidR="00615532" w:rsidRPr="00615532">
        <w:t>15,27</w:t>
      </w:r>
      <w:r w:rsidR="009646E2" w:rsidRPr="00615532">
        <w:t xml:space="preserve">% - fra 300 til </w:t>
      </w:r>
      <w:r w:rsidR="00615532" w:rsidRPr="00615532">
        <w:t>254</w:t>
      </w:r>
      <w:r w:rsidR="009646E2" w:rsidRPr="00615532">
        <w:t xml:space="preserve"> timer årligt (scenarie 2)</w:t>
      </w:r>
      <w:r w:rsidRPr="00615532">
        <w:t xml:space="preserve">. </w:t>
      </w:r>
    </w:p>
    <w:p w:rsidR="00C0035F" w:rsidRPr="00615532" w:rsidRDefault="00C0035F" w:rsidP="00B913D3">
      <w:pPr>
        <w:contextualSpacing/>
        <w:jc w:val="both"/>
      </w:pPr>
    </w:p>
    <w:p w:rsidR="009D240A" w:rsidRDefault="009D240A" w:rsidP="00B913D3">
      <w:pPr>
        <w:contextualSpacing/>
        <w:jc w:val="both"/>
      </w:pPr>
      <w:r w:rsidRPr="00615532">
        <w:t xml:space="preserve">Forslaget om en forholdsmæssig </w:t>
      </w:r>
      <w:r w:rsidR="00C72E30">
        <w:t xml:space="preserve">frigjort andel til skolereformen </w:t>
      </w:r>
      <w:r w:rsidRPr="00615532">
        <w:t>hænger sammen med reduktionen på 24,4</w:t>
      </w:r>
      <w:r w:rsidR="00615532" w:rsidRPr="00615532">
        <w:t>0</w:t>
      </w:r>
      <w:r w:rsidRPr="00615532">
        <w:t>%</w:t>
      </w:r>
      <w:r w:rsidR="009646E2" w:rsidRPr="00615532">
        <w:t xml:space="preserve"> (scenarie 1)/</w:t>
      </w:r>
      <w:r w:rsidR="00615532" w:rsidRPr="00615532">
        <w:t>15,27</w:t>
      </w:r>
      <w:r w:rsidR="009646E2" w:rsidRPr="00615532">
        <w:t>% (scenarie 2)</w:t>
      </w:r>
      <w:r w:rsidRPr="00615532">
        <w:t xml:space="preserve"> af fritidsklubbernes budgetandel, som følge af nedsættelsen af åbningstiden.</w:t>
      </w:r>
    </w:p>
    <w:p w:rsidR="00B913D3" w:rsidRDefault="00B913D3" w:rsidP="00B913D3">
      <w:pPr>
        <w:contextualSpacing/>
        <w:jc w:val="both"/>
      </w:pPr>
    </w:p>
    <w:p w:rsidR="00766FDC" w:rsidRDefault="009D240A" w:rsidP="00054AE4">
      <w:pPr>
        <w:pStyle w:val="Overskrift2"/>
      </w:pPr>
      <w:bookmarkStart w:id="12" w:name="_Toc378673059"/>
      <w:r w:rsidRPr="00054AE4">
        <w:t>Specialgrupperne</w:t>
      </w:r>
      <w:bookmarkEnd w:id="12"/>
    </w:p>
    <w:p w:rsidR="009D240A" w:rsidRDefault="009D240A" w:rsidP="00B913D3">
      <w:pPr>
        <w:contextualSpacing/>
        <w:jc w:val="both"/>
      </w:pPr>
      <w:r>
        <w:t>Regeringen og KL har lavet en aftale om, at flere elever fra specialskoler og specialklasserne skal inkluderes i den almindelige undervisning</w:t>
      </w:r>
      <w:r w:rsidR="00B26753">
        <w:rPr>
          <w:rStyle w:val="Fodnotehenvisning"/>
        </w:rPr>
        <w:footnoteReference w:id="5"/>
      </w:r>
      <w:r>
        <w:t>. Dette giver anledning til også at kigge på specialgrupperne i klubberne, som forventeligt vil følge fritidsklubbernes åbningstid, når skoledagene bliver længere.</w:t>
      </w:r>
    </w:p>
    <w:p w:rsidR="00E23EC5" w:rsidRDefault="00E23EC5" w:rsidP="00B913D3">
      <w:pPr>
        <w:contextualSpacing/>
        <w:jc w:val="both"/>
      </w:pPr>
    </w:p>
    <w:p w:rsidR="009D240A" w:rsidRDefault="009D240A" w:rsidP="00B913D3">
      <w:pPr>
        <w:contextualSpacing/>
        <w:jc w:val="both"/>
      </w:pPr>
      <w:r>
        <w:t xml:space="preserve">I </w:t>
      </w:r>
      <w:r w:rsidR="00960015">
        <w:t xml:space="preserve">klubberne </w:t>
      </w:r>
      <w:r>
        <w:t xml:space="preserve">Kærnehuset, Bakkens Hjerte og Svanen er der specialgrupper med en </w:t>
      </w:r>
      <w:r w:rsidR="00E23EC5">
        <w:t>medlems</w:t>
      </w:r>
      <w:r>
        <w:t xml:space="preserve">normering på 10 børn i hver gruppe. Specialgrupperne er en del af fritidsklubberne og foreslås derfor reduceret forholdsmæssigt med </w:t>
      </w:r>
      <w:r w:rsidR="00B26753">
        <w:t xml:space="preserve">enten </w:t>
      </w:r>
      <w:r w:rsidRPr="00615532">
        <w:t xml:space="preserve">24,45% </w:t>
      </w:r>
      <w:r w:rsidR="00B26753" w:rsidRPr="00615532">
        <w:t xml:space="preserve">(scenarie 1) eller </w:t>
      </w:r>
      <w:r w:rsidR="00615532" w:rsidRPr="00615532">
        <w:t>15</w:t>
      </w:r>
      <w:r w:rsidR="00B26753" w:rsidRPr="00615532">
        <w:t>,</w:t>
      </w:r>
      <w:r w:rsidR="00615532" w:rsidRPr="00615532">
        <w:t>27</w:t>
      </w:r>
      <w:r w:rsidR="00B26753" w:rsidRPr="00615532">
        <w:t xml:space="preserve">% (scenarie 2) </w:t>
      </w:r>
      <w:r w:rsidRPr="00615532">
        <w:t xml:space="preserve">svarende til </w:t>
      </w:r>
      <w:r w:rsidR="00C72E30">
        <w:t xml:space="preserve">nedsættelsen </w:t>
      </w:r>
      <w:r w:rsidRPr="00615532">
        <w:t>af</w:t>
      </w:r>
      <w:r>
        <w:t xml:space="preserve"> åbningstiden i fritidsklubberne.</w:t>
      </w:r>
    </w:p>
    <w:p w:rsidR="00E23EC5" w:rsidRDefault="00E23EC5" w:rsidP="00B913D3">
      <w:pPr>
        <w:contextualSpacing/>
        <w:jc w:val="both"/>
      </w:pPr>
    </w:p>
    <w:p w:rsidR="009D240A" w:rsidRDefault="00F22773" w:rsidP="00B913D3">
      <w:pPr>
        <w:contextualSpacing/>
        <w:jc w:val="both"/>
      </w:pPr>
      <w:r>
        <w:t>S</w:t>
      </w:r>
      <w:r w:rsidR="009D240A">
        <w:t xml:space="preserve">pecialgrupperne </w:t>
      </w:r>
      <w:r>
        <w:t xml:space="preserve">vil efter scenarie 1 kunne </w:t>
      </w:r>
      <w:r w:rsidR="00C72E30">
        <w:t xml:space="preserve">frigøre </w:t>
      </w:r>
      <w:r w:rsidR="009D240A">
        <w:t>hver 30 timer om ugen</w:t>
      </w:r>
      <w:r w:rsidR="00E23EC5">
        <w:t xml:space="preserve"> eller 90 timer i alt pr. uge</w:t>
      </w:r>
      <w:r w:rsidR="009D240A">
        <w:t xml:space="preserve"> (på skoledage) til den understøttende undervisning i skolen, jf. figur </w:t>
      </w:r>
      <w:r w:rsidR="003C3D82">
        <w:t>2</w:t>
      </w:r>
      <w:r w:rsidR="009D240A">
        <w:t>.</w:t>
      </w:r>
    </w:p>
    <w:p w:rsidR="00EA437E" w:rsidRDefault="00EA437E" w:rsidP="00B913D3">
      <w:pPr>
        <w:contextualSpacing/>
        <w:jc w:val="both"/>
      </w:pPr>
    </w:p>
    <w:p w:rsidR="00F22773" w:rsidRDefault="00F22773" w:rsidP="00B913D3">
      <w:pPr>
        <w:contextualSpacing/>
        <w:jc w:val="both"/>
      </w:pPr>
      <w:r>
        <w:t xml:space="preserve">Specialgrupperne vil efter scenarie 2 kunne </w:t>
      </w:r>
      <w:r w:rsidR="00C72E30">
        <w:t xml:space="preserve">frigøre </w:t>
      </w:r>
      <w:r>
        <w:t xml:space="preserve">hver </w:t>
      </w:r>
      <w:r w:rsidR="00632093">
        <w:t>19</w:t>
      </w:r>
      <w:r>
        <w:t xml:space="preserve"> timer om ugen eller </w:t>
      </w:r>
      <w:r w:rsidR="00632093">
        <w:t>5</w:t>
      </w:r>
      <w:r w:rsidR="008A4CF7">
        <w:t>6</w:t>
      </w:r>
      <w:r>
        <w:t xml:space="preserve"> timer i alt pr. uge (på skoledage) til den understøttende undervisning i skolen, jf. figur </w:t>
      </w:r>
      <w:r w:rsidR="003C3D82">
        <w:t>3</w:t>
      </w:r>
      <w:r>
        <w:t>.</w:t>
      </w:r>
    </w:p>
    <w:p w:rsidR="00B913D3" w:rsidRDefault="00B913D3" w:rsidP="00B913D3">
      <w:pPr>
        <w:contextualSpacing/>
        <w:jc w:val="both"/>
      </w:pPr>
    </w:p>
    <w:p w:rsidR="00EA437E" w:rsidRDefault="009D240A" w:rsidP="00054AE4">
      <w:pPr>
        <w:pStyle w:val="Overskrift2"/>
      </w:pPr>
      <w:bookmarkStart w:id="13" w:name="_Toc378673060"/>
      <w:r w:rsidRPr="00054AE4">
        <w:t>Klubbernes</w:t>
      </w:r>
      <w:r>
        <w:t xml:space="preserve"> fælles lønsumspulje</w:t>
      </w:r>
      <w:bookmarkEnd w:id="13"/>
    </w:p>
    <w:p w:rsidR="00992F9D" w:rsidRDefault="00992F9D" w:rsidP="00B913D3">
      <w:pPr>
        <w:contextualSpacing/>
        <w:jc w:val="both"/>
      </w:pPr>
      <w:r>
        <w:t>Som en konsekvens af klubbernes normeringsmodel og beregning af en reduceret åbningstid</w:t>
      </w:r>
      <w:r w:rsidR="004D21AD">
        <w:t>,</w:t>
      </w:r>
      <w:r>
        <w:t xml:space="preserve"> frigøres ligeledes midler fra klubbernes fælles lønsumspulje. Klubbernes lønsumspulje kan ikke frigøre pædagogressourcer til skolen, da puljen er et budget, hvortil der ikke er knyttet fast personale. Lønsumspuljens formål og anvendelse er godkendt politisk og disponeres af lederen for klubberne samt klublederne i fællesskab, da det var klubberne, der i sin tid finansierede dette tiltag</w:t>
      </w:r>
      <w:r w:rsidR="00765154">
        <w:t xml:space="preserve"> til fælles formål på klubområdet.</w:t>
      </w:r>
      <w:r>
        <w:t xml:space="preserve"> Det </w:t>
      </w:r>
      <w:r w:rsidR="0080289A">
        <w:t xml:space="preserve">skal </w:t>
      </w:r>
      <w:r>
        <w:t xml:space="preserve">nævnes, at puljen bl.a. finansierer </w:t>
      </w:r>
      <w:r w:rsidR="00824E3F">
        <w:t xml:space="preserve">en del af Gadeteamet, pædagogstuderende i lønnet praktik i klubberne, </w:t>
      </w:r>
      <w:r w:rsidR="00A45314">
        <w:t xml:space="preserve">øvrige </w:t>
      </w:r>
      <w:r w:rsidR="00824E3F">
        <w:t>uddannelsesaktivite</w:t>
      </w:r>
      <w:r w:rsidR="0080289A">
        <w:t>ter, herunder vikardækning samt andre målrettede indsatser m.v. på klubområdet, hvortil klubberne giver bevilling fra puljen.</w:t>
      </w:r>
    </w:p>
    <w:p w:rsidR="00765154" w:rsidRDefault="00765154" w:rsidP="00B913D3">
      <w:pPr>
        <w:contextualSpacing/>
        <w:jc w:val="both"/>
      </w:pPr>
    </w:p>
    <w:p w:rsidR="00765154" w:rsidRDefault="00765154" w:rsidP="00B913D3">
      <w:pPr>
        <w:contextualSpacing/>
        <w:jc w:val="both"/>
      </w:pPr>
      <w:r>
        <w:lastRenderedPageBreak/>
        <w:t xml:space="preserve">Arbejdsgruppen anbefaler, at den beregnede andel af </w:t>
      </w:r>
      <w:r w:rsidR="00A45314">
        <w:t>klubbernes fælles lønsumspulje</w:t>
      </w:r>
      <w:r>
        <w:t xml:space="preserve"> til den understøttende undervisning </w:t>
      </w:r>
      <w:r w:rsidR="00A45314">
        <w:t xml:space="preserve">i skolen </w:t>
      </w:r>
      <w:r>
        <w:t>forbliver på klubområdet sammen med dispositionsretten, men at beløbet øremærkes til konse</w:t>
      </w:r>
      <w:r w:rsidR="00F45AE4">
        <w:t>kvenser affødt af skolereformen. Som eksempler kan nævnes</w:t>
      </w:r>
      <w:r>
        <w:t xml:space="preserve"> dækning af vikarudgifter for </w:t>
      </w:r>
      <w:r w:rsidR="00F45AE4">
        <w:t xml:space="preserve">pædagogiske </w:t>
      </w:r>
      <w:r>
        <w:t>medarbejdere</w:t>
      </w:r>
      <w:r w:rsidR="00F45AE4">
        <w:t xml:space="preserve"> i skolen af forskellige årsager (sygdom, ferie etc.) og kompetenceudvikling med relevans for arbejdet i skolen. </w:t>
      </w:r>
      <w:r w:rsidR="00CC2A3A">
        <w:t xml:space="preserve">Disse eksempler er ikke udtømmende, og det anbefales, at klublederne i samarbejde med lederen for klubberne drøfter principperne for puljens anvendelse i forhold til skolereformen </w:t>
      </w:r>
      <w:r w:rsidR="00B9245D">
        <w:t xml:space="preserve">samt </w:t>
      </w:r>
      <w:r w:rsidR="00CC2A3A">
        <w:t xml:space="preserve">de krav og behov, der er forbundet </w:t>
      </w:r>
      <w:r w:rsidR="00B9245D">
        <w:t>med klubpædagogernes arbejde i skolen.</w:t>
      </w:r>
    </w:p>
    <w:p w:rsidR="009D240A" w:rsidRPr="00FB2209" w:rsidRDefault="009D240A" w:rsidP="00FB2209">
      <w:pPr>
        <w:contextualSpacing/>
        <w:jc w:val="both"/>
        <w:rPr>
          <w:rFonts w:ascii="Calibri" w:hAnsi="Calibri"/>
          <w:i/>
          <w:sz w:val="16"/>
          <w:szCs w:val="16"/>
          <w:lang w:eastAsia="en-US"/>
        </w:rPr>
      </w:pPr>
    </w:p>
    <w:p w:rsidR="009D240A" w:rsidRDefault="009D240A" w:rsidP="000E1084">
      <w:pPr>
        <w:pStyle w:val="Overskrift2"/>
      </w:pPr>
      <w:bookmarkStart w:id="14" w:name="_Toc378673061"/>
      <w:r w:rsidRPr="000E1084">
        <w:t>Undtaget</w:t>
      </w:r>
      <w:r>
        <w:t xml:space="preserve"> fra modellen</w:t>
      </w:r>
      <w:bookmarkEnd w:id="14"/>
    </w:p>
    <w:p w:rsidR="009D240A" w:rsidRDefault="009D240A" w:rsidP="00B913D3">
      <w:pPr>
        <w:contextualSpacing/>
        <w:jc w:val="both"/>
      </w:pPr>
      <w:r>
        <w:t xml:space="preserve">Ungehuset Frihjulet indgår ikke i beregningen af </w:t>
      </w:r>
      <w:r w:rsidR="000E1084">
        <w:t>timer</w:t>
      </w:r>
      <w:r>
        <w:t xml:space="preserve"> til den understøttende undervisning. For tiden finansierer Ungehuset Frihjulets budget </w:t>
      </w:r>
      <w:r w:rsidRPr="008C2A76">
        <w:rPr>
          <w:i/>
        </w:rPr>
        <w:t>Gadeteamet</w:t>
      </w:r>
      <w:r>
        <w:t xml:space="preserve"> og </w:t>
      </w:r>
      <w:r w:rsidRPr="008C2A76">
        <w:rPr>
          <w:i/>
        </w:rPr>
        <w:t>Basen</w:t>
      </w:r>
      <w:r w:rsidR="000E1084">
        <w:t>.</w:t>
      </w:r>
      <w:r>
        <w:t xml:space="preserve"> </w:t>
      </w:r>
      <w:r w:rsidR="000E1084">
        <w:t xml:space="preserve">Det forudsættes, at Gadeteamet </w:t>
      </w:r>
      <w:r>
        <w:t>ikke skal lægge ressourcer i skolerne til den understøttende undervisning i henhold til skolereformen.</w:t>
      </w:r>
    </w:p>
    <w:p w:rsidR="00FB33DF" w:rsidRDefault="00FB33DF" w:rsidP="00B913D3">
      <w:pPr>
        <w:contextualSpacing/>
        <w:jc w:val="both"/>
      </w:pPr>
    </w:p>
    <w:p w:rsidR="00F45AE4" w:rsidRDefault="00F45AE4" w:rsidP="00B913D3">
      <w:pPr>
        <w:contextualSpacing/>
        <w:jc w:val="both"/>
      </w:pPr>
    </w:p>
    <w:p w:rsidR="00892ED7" w:rsidRPr="00FB33DF" w:rsidRDefault="005B621F" w:rsidP="00FB33DF">
      <w:pPr>
        <w:pStyle w:val="Overskrift1"/>
      </w:pPr>
      <w:bookmarkStart w:id="15" w:name="_Toc378673062"/>
      <w:r>
        <w:t>”</w:t>
      </w:r>
      <w:r w:rsidR="00892ED7" w:rsidRPr="00FB33DF">
        <w:t>Fastfrysning</w:t>
      </w:r>
      <w:r>
        <w:t>”</w:t>
      </w:r>
      <w:r w:rsidR="00892ED7" w:rsidRPr="00FB33DF">
        <w:t xml:space="preserve"> af midler til understøttende undervisning</w:t>
      </w:r>
      <w:bookmarkEnd w:id="15"/>
    </w:p>
    <w:p w:rsidR="008A632B" w:rsidRDefault="00892ED7" w:rsidP="00B913D3">
      <w:pPr>
        <w:contextualSpacing/>
        <w:jc w:val="both"/>
      </w:pPr>
      <w:r>
        <w:t xml:space="preserve">For at skabe </w:t>
      </w:r>
      <w:r w:rsidR="008C2A76">
        <w:t xml:space="preserve">et ordentligt fundament for den enkelte skole, der skal tilbyde den understøttende undervisning og for den enkelte klub, der skal ”levere” arbejdskraft til den understøttende undervisning foreslås det, at de beregnede timer </w:t>
      </w:r>
      <w:r w:rsidR="00386790">
        <w:rPr>
          <w:i/>
        </w:rPr>
        <w:t>afsættes som en fast ”skolepulje” i klubbudgetterne</w:t>
      </w:r>
      <w:r w:rsidR="008E7959">
        <w:t xml:space="preserve"> fra budgetåret 2014/15, og gøres uafhængig af medlemstallene i klubberne. </w:t>
      </w:r>
      <w:r w:rsidR="008A632B" w:rsidRPr="000E1084">
        <w:rPr>
          <w:i/>
        </w:rPr>
        <w:t>Skolepuljen</w:t>
      </w:r>
      <w:r w:rsidR="008A632B">
        <w:t xml:space="preserve"> er øremærket til den understøttende undervisning</w:t>
      </w:r>
      <w:r w:rsidR="000E1084">
        <w:t xml:space="preserve"> og andre funktioner knyttet hertil</w:t>
      </w:r>
      <w:r w:rsidR="008A632B">
        <w:t xml:space="preserve"> i forbindelse med skolereformen.</w:t>
      </w:r>
    </w:p>
    <w:p w:rsidR="00F45AE4" w:rsidRDefault="00F45AE4" w:rsidP="00B913D3">
      <w:pPr>
        <w:contextualSpacing/>
        <w:jc w:val="both"/>
      </w:pPr>
    </w:p>
    <w:p w:rsidR="008E7959" w:rsidRDefault="008E7959" w:rsidP="00B913D3">
      <w:pPr>
        <w:contextualSpacing/>
        <w:jc w:val="both"/>
      </w:pPr>
      <w:r>
        <w:t xml:space="preserve">Hvis medlemstallene i klubberne ændrer sig, så er det </w:t>
      </w:r>
      <w:r w:rsidR="00AA2F57">
        <w:t xml:space="preserve">– som hidtil – </w:t>
      </w:r>
      <w:r>
        <w:t xml:space="preserve">alene den del af </w:t>
      </w:r>
      <w:r w:rsidR="00AA2F57">
        <w:t>budgettet</w:t>
      </w:r>
      <w:r>
        <w:t>, der vedrører klubben</w:t>
      </w:r>
      <w:r w:rsidR="00AA2F57">
        <w:t>s aktiviteter</w:t>
      </w:r>
      <w:r w:rsidR="00632093">
        <w:t xml:space="preserve"> i klubtiden</w:t>
      </w:r>
      <w:r>
        <w:t xml:space="preserve">, </w:t>
      </w:r>
      <w:r w:rsidR="00AA2F57">
        <w:t xml:space="preserve">der </w:t>
      </w:r>
      <w:r>
        <w:t xml:space="preserve">reguleres som følge af </w:t>
      </w:r>
      <w:r w:rsidR="00AA2F57">
        <w:t>ændringen i medlemstallet. På denne måde fastholdes det nuværende besluttede serviceniveau i klubberne.</w:t>
      </w:r>
    </w:p>
    <w:p w:rsidR="00386790" w:rsidRDefault="00386790" w:rsidP="00B913D3">
      <w:pPr>
        <w:contextualSpacing/>
        <w:jc w:val="both"/>
      </w:pPr>
    </w:p>
    <w:p w:rsidR="008E7959" w:rsidRDefault="008E7959" w:rsidP="00B913D3">
      <w:pPr>
        <w:contextualSpacing/>
        <w:jc w:val="both"/>
      </w:pPr>
      <w:r>
        <w:t>I forhold til timer til den understøttende undervisning fra klubberne, så er det forudsat</w:t>
      </w:r>
      <w:r w:rsidR="000F45B1">
        <w:t xml:space="preserve"> i denne model</w:t>
      </w:r>
      <w:r>
        <w:t>, at nedsættelse</w:t>
      </w:r>
      <w:r w:rsidR="000F45B1">
        <w:t>n</w:t>
      </w:r>
      <w:r>
        <w:t xml:space="preserve"> af åbningstiden med </w:t>
      </w:r>
      <w:r w:rsidR="00886A80">
        <w:t xml:space="preserve">enten </w:t>
      </w:r>
      <w:r>
        <w:t xml:space="preserve">8 timer/6,15 timer </w:t>
      </w:r>
      <w:r w:rsidR="00632093">
        <w:t xml:space="preserve">(scenarie 1) eller 5 timer/3,85 timer (scenarie 2) </w:t>
      </w:r>
      <w:r>
        <w:t xml:space="preserve">om ugen i fritidsklubberne </w:t>
      </w:r>
      <w:r w:rsidR="000F45B1">
        <w:t>é</w:t>
      </w:r>
      <w:r>
        <w:t>n gang for alle har finansieret</w:t>
      </w:r>
      <w:r w:rsidR="000F45B1">
        <w:t xml:space="preserve"> en del af timerne til den understøttende undervisning i skolen fra skolåret 2014/15 og frem.</w:t>
      </w:r>
    </w:p>
    <w:p w:rsidR="008E7959" w:rsidRDefault="008E7959" w:rsidP="00B913D3">
      <w:pPr>
        <w:contextualSpacing/>
        <w:jc w:val="both"/>
      </w:pPr>
    </w:p>
    <w:p w:rsidR="00F45AE4" w:rsidRDefault="000F45B1" w:rsidP="00B913D3">
      <w:pPr>
        <w:contextualSpacing/>
        <w:jc w:val="both"/>
      </w:pPr>
      <w:r>
        <w:t xml:space="preserve">Skulle det senere vise sig, at antallet af klasser </w:t>
      </w:r>
      <w:r w:rsidR="00AA2F57">
        <w:t>(og ikke antal elever ud fra tesen om, at 25 elever i en klasse ikke udløser flere un</w:t>
      </w:r>
      <w:r w:rsidR="00D7111E">
        <w:t>derstøttende undervisningstimer</w:t>
      </w:r>
      <w:r w:rsidR="00AA2F57">
        <w:t xml:space="preserve"> end 22 elever klassen) </w:t>
      </w:r>
      <w:r>
        <w:t xml:space="preserve">på mellemtrin og udskoling enten falder eller stiger i forhold til nuværende </w:t>
      </w:r>
      <w:r w:rsidR="00AA2F57">
        <w:t xml:space="preserve">niveau, så vil det være nødvendigt at kigge på </w:t>
      </w:r>
      <w:r w:rsidR="009027D8">
        <w:t>behovet for timer til de</w:t>
      </w:r>
      <w:r w:rsidR="00CA08D1">
        <w:t>n understøttende undervisning.</w:t>
      </w:r>
      <w:r w:rsidR="00F756B6">
        <w:t xml:space="preserve"> </w:t>
      </w:r>
    </w:p>
    <w:p w:rsidR="00D7111E" w:rsidRDefault="00F756B6" w:rsidP="00B913D3">
      <w:pPr>
        <w:contextualSpacing/>
        <w:jc w:val="both"/>
      </w:pPr>
      <w:r>
        <w:t>I forlængelse heraf skal det så også præciseres, at det i sådanne tilfælde ikke vil være den del af klubbudgettet, der vedrører</w:t>
      </w:r>
      <w:r w:rsidR="00F45AE4">
        <w:t xml:space="preserve"> klubaktiviteterne, som berøres, hvis antallet af klasser i skolerne ændrer sig i forhold til nuværende niveau.</w:t>
      </w:r>
    </w:p>
    <w:p w:rsidR="0003337D" w:rsidRDefault="0003337D" w:rsidP="00B913D3">
      <w:pPr>
        <w:contextualSpacing/>
        <w:jc w:val="both"/>
        <w:rPr>
          <w:b/>
        </w:rPr>
      </w:pPr>
    </w:p>
    <w:p w:rsidR="00F756B6" w:rsidRDefault="00F756B6" w:rsidP="00B913D3">
      <w:pPr>
        <w:contextualSpacing/>
        <w:jc w:val="both"/>
        <w:rPr>
          <w:b/>
        </w:rPr>
      </w:pPr>
    </w:p>
    <w:p w:rsidR="00386790" w:rsidRPr="00FB33DF" w:rsidRDefault="00F45AE4" w:rsidP="00FB33DF">
      <w:pPr>
        <w:pStyle w:val="Overskrift1"/>
      </w:pPr>
      <w:bookmarkStart w:id="16" w:name="_Toc378673063"/>
      <w:r>
        <w:t>Arbejdsgruppens a</w:t>
      </w:r>
      <w:r w:rsidR="003C3D82" w:rsidRPr="00FB33DF">
        <w:t>nbefal</w:t>
      </w:r>
      <w:r w:rsidR="00FB33DF" w:rsidRPr="00FB33DF">
        <w:t>inger</w:t>
      </w:r>
      <w:bookmarkEnd w:id="16"/>
    </w:p>
    <w:p w:rsidR="00E13AF6" w:rsidRDefault="00F756B6" w:rsidP="00B913D3">
      <w:pPr>
        <w:pStyle w:val="Listeafsnit"/>
        <w:numPr>
          <w:ilvl w:val="0"/>
          <w:numId w:val="27"/>
        </w:numPr>
        <w:spacing w:line="240" w:lineRule="auto"/>
        <w:jc w:val="both"/>
        <w:rPr>
          <w:rFonts w:ascii="Arial" w:hAnsi="Arial" w:cs="Arial"/>
          <w:sz w:val="20"/>
          <w:szCs w:val="20"/>
        </w:rPr>
      </w:pPr>
      <w:r>
        <w:rPr>
          <w:rFonts w:ascii="Arial" w:hAnsi="Arial" w:cs="Arial"/>
          <w:sz w:val="20"/>
          <w:szCs w:val="20"/>
        </w:rPr>
        <w:t>Den</w:t>
      </w:r>
      <w:r w:rsidR="00E13AF6">
        <w:rPr>
          <w:rFonts w:ascii="Arial" w:hAnsi="Arial" w:cs="Arial"/>
          <w:sz w:val="20"/>
          <w:szCs w:val="20"/>
        </w:rPr>
        <w:t xml:space="preserve"> beskrevne beregningsmodel</w:t>
      </w:r>
      <w:r w:rsidR="0003337D" w:rsidRPr="00386790">
        <w:rPr>
          <w:rFonts w:ascii="Arial" w:hAnsi="Arial" w:cs="Arial"/>
          <w:sz w:val="20"/>
          <w:szCs w:val="20"/>
        </w:rPr>
        <w:t xml:space="preserve"> </w:t>
      </w:r>
      <w:r w:rsidR="009D240A" w:rsidRPr="00386790">
        <w:rPr>
          <w:rFonts w:ascii="Arial" w:hAnsi="Arial" w:cs="Arial"/>
          <w:sz w:val="20"/>
          <w:szCs w:val="20"/>
        </w:rPr>
        <w:t xml:space="preserve">anvendes til beregning af </w:t>
      </w:r>
      <w:r w:rsidR="00F45AE4">
        <w:rPr>
          <w:rFonts w:ascii="Arial" w:hAnsi="Arial" w:cs="Arial"/>
          <w:sz w:val="20"/>
          <w:szCs w:val="20"/>
        </w:rPr>
        <w:t>klokke</w:t>
      </w:r>
      <w:r w:rsidR="009D240A" w:rsidRPr="00386790">
        <w:rPr>
          <w:rFonts w:ascii="Arial" w:hAnsi="Arial" w:cs="Arial"/>
          <w:sz w:val="20"/>
          <w:szCs w:val="20"/>
        </w:rPr>
        <w:t>timer</w:t>
      </w:r>
      <w:r w:rsidR="003E19D4">
        <w:rPr>
          <w:rFonts w:ascii="Arial" w:hAnsi="Arial" w:cs="Arial"/>
          <w:sz w:val="20"/>
          <w:szCs w:val="20"/>
        </w:rPr>
        <w:t xml:space="preserve"> fra klubberne</w:t>
      </w:r>
      <w:r w:rsidR="009D240A" w:rsidRPr="00386790">
        <w:rPr>
          <w:rFonts w:ascii="Arial" w:hAnsi="Arial" w:cs="Arial"/>
          <w:sz w:val="20"/>
          <w:szCs w:val="20"/>
        </w:rPr>
        <w:t xml:space="preserve"> til den understøttende undervisning</w:t>
      </w:r>
      <w:r w:rsidR="00962ABD">
        <w:rPr>
          <w:rFonts w:ascii="Arial" w:hAnsi="Arial" w:cs="Arial"/>
          <w:sz w:val="20"/>
          <w:szCs w:val="20"/>
        </w:rPr>
        <w:t xml:space="preserve"> m.v.</w:t>
      </w:r>
      <w:r w:rsidR="009D240A" w:rsidRPr="00386790">
        <w:rPr>
          <w:rFonts w:ascii="Arial" w:hAnsi="Arial" w:cs="Arial"/>
          <w:sz w:val="20"/>
          <w:szCs w:val="20"/>
        </w:rPr>
        <w:t xml:space="preserve"> </w:t>
      </w:r>
      <w:r w:rsidR="003E19D4">
        <w:rPr>
          <w:rFonts w:ascii="Arial" w:hAnsi="Arial" w:cs="Arial"/>
          <w:sz w:val="20"/>
          <w:szCs w:val="20"/>
        </w:rPr>
        <w:t xml:space="preserve">i skolen, herunder at åbningstiden i </w:t>
      </w:r>
      <w:r w:rsidR="009D240A" w:rsidRPr="00386790">
        <w:rPr>
          <w:rFonts w:ascii="Arial" w:hAnsi="Arial" w:cs="Arial"/>
          <w:sz w:val="20"/>
          <w:szCs w:val="20"/>
        </w:rPr>
        <w:t>fritidsklubberne</w:t>
      </w:r>
      <w:r w:rsidR="003E19D4">
        <w:rPr>
          <w:rFonts w:ascii="Arial" w:hAnsi="Arial" w:cs="Arial"/>
          <w:sz w:val="20"/>
          <w:szCs w:val="20"/>
        </w:rPr>
        <w:t xml:space="preserve"> nedsættes</w:t>
      </w:r>
      <w:r w:rsidR="009D240A" w:rsidRPr="00386790">
        <w:rPr>
          <w:rFonts w:ascii="Arial" w:hAnsi="Arial" w:cs="Arial"/>
          <w:sz w:val="20"/>
          <w:szCs w:val="20"/>
        </w:rPr>
        <w:t>.</w:t>
      </w:r>
    </w:p>
    <w:p w:rsidR="009D240A" w:rsidRPr="00386790" w:rsidRDefault="009D240A" w:rsidP="00E13AF6">
      <w:pPr>
        <w:pStyle w:val="Listeafsnit"/>
        <w:spacing w:line="240" w:lineRule="auto"/>
        <w:ind w:left="340"/>
        <w:jc w:val="both"/>
        <w:rPr>
          <w:rFonts w:ascii="Arial" w:hAnsi="Arial" w:cs="Arial"/>
          <w:sz w:val="20"/>
          <w:szCs w:val="20"/>
        </w:rPr>
      </w:pPr>
    </w:p>
    <w:p w:rsidR="00584811" w:rsidRDefault="00F756B6" w:rsidP="00584811">
      <w:pPr>
        <w:pStyle w:val="Listeafsnit"/>
        <w:numPr>
          <w:ilvl w:val="0"/>
          <w:numId w:val="27"/>
        </w:numPr>
        <w:spacing w:line="240" w:lineRule="auto"/>
        <w:jc w:val="both"/>
        <w:rPr>
          <w:rFonts w:ascii="Arial" w:hAnsi="Arial" w:cs="Arial"/>
          <w:sz w:val="20"/>
          <w:szCs w:val="20"/>
        </w:rPr>
      </w:pPr>
      <w:r>
        <w:rPr>
          <w:rFonts w:ascii="Arial" w:hAnsi="Arial" w:cs="Arial"/>
          <w:sz w:val="20"/>
          <w:szCs w:val="20"/>
        </w:rPr>
        <w:t xml:space="preserve">Der </w:t>
      </w:r>
      <w:r w:rsidR="0003337D" w:rsidRPr="00386790">
        <w:rPr>
          <w:rFonts w:ascii="Arial" w:hAnsi="Arial" w:cs="Arial"/>
          <w:sz w:val="20"/>
          <w:szCs w:val="20"/>
        </w:rPr>
        <w:t>sker en r</w:t>
      </w:r>
      <w:r w:rsidR="009D240A" w:rsidRPr="00386790">
        <w:rPr>
          <w:rFonts w:ascii="Arial" w:hAnsi="Arial" w:cs="Arial"/>
          <w:sz w:val="20"/>
          <w:szCs w:val="20"/>
        </w:rPr>
        <w:t xml:space="preserve">eduktion af åbningstiden i </w:t>
      </w:r>
      <w:r w:rsidR="001943A3" w:rsidRPr="00386790">
        <w:rPr>
          <w:rFonts w:ascii="Arial" w:hAnsi="Arial" w:cs="Arial"/>
          <w:sz w:val="20"/>
          <w:szCs w:val="20"/>
        </w:rPr>
        <w:t>fritidsklubberne</w:t>
      </w:r>
      <w:r w:rsidR="009D240A" w:rsidRPr="00386790">
        <w:rPr>
          <w:rFonts w:ascii="Arial" w:hAnsi="Arial" w:cs="Arial"/>
          <w:sz w:val="20"/>
          <w:szCs w:val="20"/>
        </w:rPr>
        <w:t xml:space="preserve"> på i gennemsnit</w:t>
      </w:r>
      <w:r w:rsidR="00584811">
        <w:rPr>
          <w:rFonts w:ascii="Arial" w:hAnsi="Arial" w:cs="Arial"/>
          <w:sz w:val="20"/>
          <w:szCs w:val="20"/>
        </w:rPr>
        <w:t xml:space="preserve"> </w:t>
      </w:r>
      <w:r w:rsidR="00615532" w:rsidRPr="00584811">
        <w:rPr>
          <w:rFonts w:ascii="Arial" w:hAnsi="Arial" w:cs="Arial"/>
          <w:sz w:val="20"/>
          <w:szCs w:val="20"/>
        </w:rPr>
        <w:t>3,85</w:t>
      </w:r>
      <w:r w:rsidR="001943A3" w:rsidRPr="00584811">
        <w:rPr>
          <w:rFonts w:ascii="Arial" w:hAnsi="Arial" w:cs="Arial"/>
          <w:sz w:val="20"/>
          <w:szCs w:val="20"/>
        </w:rPr>
        <w:t xml:space="preserve"> timer om ugen i 52 uger (svarer til 5 timer om ugen i 40 uger/skoleuger)</w:t>
      </w:r>
      <w:r w:rsidR="0003337D" w:rsidRPr="00584811">
        <w:rPr>
          <w:rFonts w:ascii="Arial" w:hAnsi="Arial" w:cs="Arial"/>
          <w:sz w:val="20"/>
          <w:szCs w:val="20"/>
        </w:rPr>
        <w:t xml:space="preserve"> – scenarie 2.</w:t>
      </w:r>
    </w:p>
    <w:p w:rsidR="00F756B6" w:rsidRDefault="009D240A" w:rsidP="00F756B6">
      <w:pPr>
        <w:pStyle w:val="Listeafsnit"/>
        <w:spacing w:line="240" w:lineRule="auto"/>
        <w:ind w:left="340"/>
        <w:jc w:val="both"/>
        <w:rPr>
          <w:rFonts w:ascii="Arial" w:hAnsi="Arial" w:cs="Arial"/>
          <w:sz w:val="20"/>
          <w:szCs w:val="20"/>
        </w:rPr>
      </w:pPr>
      <w:r w:rsidRPr="00584811">
        <w:rPr>
          <w:rFonts w:ascii="Arial" w:hAnsi="Arial" w:cs="Arial"/>
          <w:sz w:val="20"/>
          <w:szCs w:val="20"/>
        </w:rPr>
        <w:t>Reduktionen beregnes med udgangspunkt i de nuværende gældende normeringsprincipper for klubber</w:t>
      </w:r>
      <w:r w:rsidR="001943A3" w:rsidRPr="00584811">
        <w:rPr>
          <w:rFonts w:ascii="Arial" w:hAnsi="Arial" w:cs="Arial"/>
          <w:sz w:val="20"/>
          <w:szCs w:val="20"/>
        </w:rPr>
        <w:t xml:space="preserve">, dog således, at der i fritidsklubben i </w:t>
      </w:r>
      <w:r w:rsidR="001943A3" w:rsidRPr="00584811">
        <w:rPr>
          <w:rFonts w:ascii="Arial" w:hAnsi="Arial" w:cs="Arial"/>
          <w:sz w:val="20"/>
          <w:szCs w:val="20"/>
        </w:rPr>
        <w:lastRenderedPageBreak/>
        <w:t>tidsrummet mellem kl. 14.00 – 15.00 beregne</w:t>
      </w:r>
      <w:r w:rsidR="0003337D" w:rsidRPr="00584811">
        <w:rPr>
          <w:rFonts w:ascii="Arial" w:hAnsi="Arial" w:cs="Arial"/>
          <w:sz w:val="20"/>
          <w:szCs w:val="20"/>
        </w:rPr>
        <w:t xml:space="preserve">s med en belægningsgrad på 50% i </w:t>
      </w:r>
      <w:r w:rsidR="001943A3" w:rsidRPr="00584811">
        <w:rPr>
          <w:rFonts w:ascii="Arial" w:hAnsi="Arial" w:cs="Arial"/>
          <w:sz w:val="20"/>
          <w:szCs w:val="20"/>
        </w:rPr>
        <w:t>scenarie 2</w:t>
      </w:r>
      <w:r w:rsidRPr="00584811">
        <w:rPr>
          <w:rFonts w:ascii="Arial" w:hAnsi="Arial" w:cs="Arial"/>
          <w:sz w:val="20"/>
          <w:szCs w:val="20"/>
        </w:rPr>
        <w:t>.</w:t>
      </w:r>
    </w:p>
    <w:p w:rsidR="00F756B6" w:rsidRDefault="00F756B6" w:rsidP="00F756B6">
      <w:pPr>
        <w:pStyle w:val="Listeafsnit"/>
        <w:spacing w:line="240" w:lineRule="auto"/>
        <w:ind w:left="340"/>
        <w:jc w:val="both"/>
        <w:rPr>
          <w:rFonts w:ascii="Arial" w:hAnsi="Arial" w:cs="Arial"/>
          <w:sz w:val="20"/>
          <w:szCs w:val="20"/>
        </w:rPr>
      </w:pPr>
    </w:p>
    <w:p w:rsidR="00886A80" w:rsidRPr="00F756B6" w:rsidRDefault="00F756B6" w:rsidP="00F756B6">
      <w:pPr>
        <w:pStyle w:val="Listeafsnit"/>
        <w:numPr>
          <w:ilvl w:val="0"/>
          <w:numId w:val="27"/>
        </w:numPr>
        <w:spacing w:line="240" w:lineRule="auto"/>
        <w:jc w:val="both"/>
        <w:rPr>
          <w:rFonts w:ascii="Arial" w:hAnsi="Arial" w:cs="Arial"/>
          <w:sz w:val="20"/>
          <w:szCs w:val="20"/>
        </w:rPr>
      </w:pPr>
      <w:r w:rsidRPr="00F756B6">
        <w:rPr>
          <w:rFonts w:ascii="Arial" w:hAnsi="Arial" w:cs="Arial"/>
          <w:sz w:val="20"/>
          <w:szCs w:val="20"/>
        </w:rPr>
        <w:t>K</w:t>
      </w:r>
      <w:r w:rsidR="009D240A" w:rsidRPr="00F756B6">
        <w:rPr>
          <w:rFonts w:ascii="Arial" w:hAnsi="Arial" w:cs="Arial"/>
          <w:sz w:val="20"/>
          <w:szCs w:val="20"/>
        </w:rPr>
        <w:t xml:space="preserve">lubmedarbejdere medvirker til at varetage den understøttende undervisning </w:t>
      </w:r>
      <w:r w:rsidR="00962ABD" w:rsidRPr="00F756B6">
        <w:rPr>
          <w:rFonts w:ascii="Arial" w:hAnsi="Arial" w:cs="Arial"/>
          <w:sz w:val="20"/>
          <w:szCs w:val="20"/>
        </w:rPr>
        <w:t xml:space="preserve">m.v. </w:t>
      </w:r>
      <w:r w:rsidR="009D240A" w:rsidRPr="00F756B6">
        <w:rPr>
          <w:rFonts w:ascii="Arial" w:hAnsi="Arial" w:cs="Arial"/>
          <w:sz w:val="20"/>
          <w:szCs w:val="20"/>
        </w:rPr>
        <w:t xml:space="preserve">i skolen svarende til de </w:t>
      </w:r>
      <w:r>
        <w:rPr>
          <w:rFonts w:ascii="Arial" w:hAnsi="Arial" w:cs="Arial"/>
          <w:sz w:val="20"/>
          <w:szCs w:val="20"/>
        </w:rPr>
        <w:t>timer</w:t>
      </w:r>
      <w:r w:rsidR="009D240A" w:rsidRPr="00F756B6">
        <w:rPr>
          <w:rFonts w:ascii="Arial" w:hAnsi="Arial" w:cs="Arial"/>
          <w:sz w:val="20"/>
          <w:szCs w:val="20"/>
        </w:rPr>
        <w:t>, der frigives ved at nedsætte åbningstiden i fritidsklubberne på grund af den længere skoledag.</w:t>
      </w:r>
    </w:p>
    <w:p w:rsidR="00886A80" w:rsidRPr="00386790" w:rsidRDefault="00886A80" w:rsidP="00584811">
      <w:pPr>
        <w:pStyle w:val="Listeafsnit"/>
        <w:spacing w:line="240" w:lineRule="auto"/>
        <w:ind w:left="340"/>
        <w:jc w:val="both"/>
        <w:rPr>
          <w:rFonts w:ascii="Arial" w:hAnsi="Arial" w:cs="Arial"/>
          <w:sz w:val="20"/>
          <w:szCs w:val="20"/>
        </w:rPr>
      </w:pPr>
    </w:p>
    <w:p w:rsidR="00584811" w:rsidRDefault="00F756B6" w:rsidP="00584811">
      <w:pPr>
        <w:pStyle w:val="Listeafsnit"/>
        <w:numPr>
          <w:ilvl w:val="0"/>
          <w:numId w:val="27"/>
        </w:numPr>
        <w:spacing w:line="240" w:lineRule="auto"/>
        <w:jc w:val="both"/>
        <w:rPr>
          <w:rFonts w:ascii="Arial" w:hAnsi="Arial" w:cs="Arial"/>
          <w:sz w:val="20"/>
          <w:szCs w:val="20"/>
        </w:rPr>
      </w:pPr>
      <w:r>
        <w:rPr>
          <w:rFonts w:ascii="Arial" w:hAnsi="Arial" w:cs="Arial"/>
          <w:sz w:val="20"/>
          <w:szCs w:val="20"/>
        </w:rPr>
        <w:t>D</w:t>
      </w:r>
      <w:r w:rsidR="00886A80" w:rsidRPr="00386790">
        <w:rPr>
          <w:rFonts w:ascii="Arial" w:hAnsi="Arial" w:cs="Arial"/>
          <w:sz w:val="20"/>
          <w:szCs w:val="20"/>
        </w:rPr>
        <w:t xml:space="preserve">e frigivne </w:t>
      </w:r>
      <w:r>
        <w:rPr>
          <w:rFonts w:ascii="Arial" w:hAnsi="Arial" w:cs="Arial"/>
          <w:sz w:val="20"/>
          <w:szCs w:val="20"/>
        </w:rPr>
        <w:t xml:space="preserve">timer </w:t>
      </w:r>
      <w:r w:rsidR="00886A80" w:rsidRPr="00386790">
        <w:rPr>
          <w:rFonts w:ascii="Arial" w:hAnsi="Arial" w:cs="Arial"/>
          <w:sz w:val="20"/>
          <w:szCs w:val="20"/>
        </w:rPr>
        <w:t xml:space="preserve">anvendes af klubmedarbejdere til den understøttende undervisning </w:t>
      </w:r>
      <w:r w:rsidR="003E19D4">
        <w:rPr>
          <w:rFonts w:ascii="Arial" w:hAnsi="Arial" w:cs="Arial"/>
          <w:sz w:val="20"/>
          <w:szCs w:val="20"/>
        </w:rPr>
        <w:t xml:space="preserve">- som udgangspunkt - </w:t>
      </w:r>
      <w:r w:rsidR="00886A80" w:rsidRPr="00386790">
        <w:rPr>
          <w:rFonts w:ascii="Arial" w:hAnsi="Arial" w:cs="Arial"/>
          <w:sz w:val="20"/>
          <w:szCs w:val="20"/>
        </w:rPr>
        <w:t xml:space="preserve">på </w:t>
      </w:r>
      <w:r w:rsidR="00886A80" w:rsidRPr="00386790">
        <w:rPr>
          <w:rFonts w:ascii="Arial" w:hAnsi="Arial" w:cs="Arial"/>
          <w:i/>
          <w:sz w:val="20"/>
          <w:szCs w:val="20"/>
        </w:rPr>
        <w:t>mellemtrinnet</w:t>
      </w:r>
      <w:r w:rsidR="00886A80" w:rsidRPr="00386790">
        <w:rPr>
          <w:rFonts w:ascii="Arial" w:hAnsi="Arial" w:cs="Arial"/>
          <w:sz w:val="20"/>
          <w:szCs w:val="20"/>
        </w:rPr>
        <w:t xml:space="preserve"> og i </w:t>
      </w:r>
      <w:r w:rsidR="00886A80" w:rsidRPr="00386790">
        <w:rPr>
          <w:rFonts w:ascii="Arial" w:hAnsi="Arial" w:cs="Arial"/>
          <w:i/>
          <w:sz w:val="20"/>
          <w:szCs w:val="20"/>
        </w:rPr>
        <w:t>udskolingsklasserne</w:t>
      </w:r>
      <w:r w:rsidR="00886A80" w:rsidRPr="00386790">
        <w:rPr>
          <w:rFonts w:ascii="Arial" w:hAnsi="Arial" w:cs="Arial"/>
          <w:sz w:val="20"/>
          <w:szCs w:val="20"/>
        </w:rPr>
        <w:t xml:space="preserve"> (4. til 9. klasse), så der er en sammenhæng i forhold til den aldersgruppe, </w:t>
      </w:r>
      <w:r w:rsidR="00584811">
        <w:rPr>
          <w:rFonts w:ascii="Arial" w:hAnsi="Arial" w:cs="Arial"/>
          <w:sz w:val="20"/>
          <w:szCs w:val="20"/>
        </w:rPr>
        <w:t>der også frekventerer klubberne.</w:t>
      </w:r>
      <w:r w:rsidR="0047051A">
        <w:rPr>
          <w:rFonts w:ascii="Arial" w:hAnsi="Arial" w:cs="Arial"/>
          <w:sz w:val="20"/>
          <w:szCs w:val="20"/>
        </w:rPr>
        <w:t xml:space="preserve"> Der gøres dog opmærksom på, at det også bør være en mulighed for skolelederen også at skemalægge en pædagogisk klubmedarbejder i den understøttende undervisning i indskolingen, hvis det giver mening af hensyn til f.eks. kommende klubbørn (</w:t>
      </w:r>
      <w:r w:rsidR="00A45314">
        <w:rPr>
          <w:rFonts w:ascii="Arial" w:hAnsi="Arial" w:cs="Arial"/>
          <w:sz w:val="20"/>
          <w:szCs w:val="20"/>
        </w:rPr>
        <w:t>o</w:t>
      </w:r>
      <w:r w:rsidR="0047051A">
        <w:rPr>
          <w:rFonts w:ascii="Arial" w:hAnsi="Arial" w:cs="Arial"/>
          <w:sz w:val="20"/>
          <w:szCs w:val="20"/>
        </w:rPr>
        <w:t>verflytning til klub 1. maj i 3. klasse).</w:t>
      </w:r>
    </w:p>
    <w:p w:rsidR="00010C23" w:rsidRPr="00010C23" w:rsidRDefault="00010C23" w:rsidP="00010C23">
      <w:pPr>
        <w:pStyle w:val="Listeafsnit"/>
        <w:rPr>
          <w:rFonts w:ascii="Arial" w:hAnsi="Arial" w:cs="Arial"/>
          <w:sz w:val="20"/>
          <w:szCs w:val="20"/>
        </w:rPr>
      </w:pPr>
    </w:p>
    <w:p w:rsidR="00010C23" w:rsidRDefault="00010C23" w:rsidP="00584811">
      <w:pPr>
        <w:pStyle w:val="Listeafsnit"/>
        <w:numPr>
          <w:ilvl w:val="0"/>
          <w:numId w:val="27"/>
        </w:numPr>
        <w:spacing w:line="240" w:lineRule="auto"/>
        <w:jc w:val="both"/>
        <w:rPr>
          <w:rFonts w:ascii="Arial" w:hAnsi="Arial" w:cs="Arial"/>
          <w:sz w:val="20"/>
          <w:szCs w:val="20"/>
        </w:rPr>
      </w:pPr>
      <w:r>
        <w:rPr>
          <w:rFonts w:ascii="Arial" w:hAnsi="Arial" w:cs="Arial"/>
          <w:sz w:val="20"/>
          <w:szCs w:val="20"/>
        </w:rPr>
        <w:t>At den beregnede andel af klubbernes fælles lønsumspulje øremærkes til konsekvenser affødt af skolereformen, som f.eks. vikardækning for klubmedarbejdere i skolen, kompetenceudvikling med relevans for arbejdet i skolen m.v. Puljen forbliver på klubområdet med både ledelses</w:t>
      </w:r>
      <w:r w:rsidR="00B9245D">
        <w:rPr>
          <w:rFonts w:ascii="Arial" w:hAnsi="Arial" w:cs="Arial"/>
          <w:sz w:val="20"/>
          <w:szCs w:val="20"/>
        </w:rPr>
        <w:t>- og dispositionsret som hidtil, jf. afsnit 5.</w:t>
      </w:r>
    </w:p>
    <w:p w:rsidR="00584811" w:rsidRPr="00584811" w:rsidRDefault="00584811" w:rsidP="00584811">
      <w:pPr>
        <w:pStyle w:val="Listeafsnit"/>
        <w:rPr>
          <w:rFonts w:ascii="Arial" w:hAnsi="Arial" w:cs="Arial"/>
          <w:sz w:val="20"/>
          <w:szCs w:val="20"/>
        </w:rPr>
      </w:pPr>
    </w:p>
    <w:p w:rsidR="00886A80" w:rsidRDefault="00A45314" w:rsidP="00B913D3">
      <w:pPr>
        <w:pStyle w:val="Listeafsnit"/>
        <w:numPr>
          <w:ilvl w:val="0"/>
          <w:numId w:val="27"/>
        </w:numPr>
        <w:spacing w:line="240" w:lineRule="auto"/>
        <w:jc w:val="both"/>
        <w:rPr>
          <w:rFonts w:ascii="Arial" w:hAnsi="Arial" w:cs="Arial"/>
          <w:sz w:val="20"/>
          <w:szCs w:val="20"/>
        </w:rPr>
      </w:pPr>
      <w:r>
        <w:rPr>
          <w:rFonts w:ascii="Arial" w:hAnsi="Arial" w:cs="Arial"/>
          <w:sz w:val="20"/>
          <w:szCs w:val="20"/>
        </w:rPr>
        <w:t>At d</w:t>
      </w:r>
      <w:r w:rsidR="009D240A" w:rsidRPr="00386790">
        <w:rPr>
          <w:rFonts w:ascii="Arial" w:hAnsi="Arial" w:cs="Arial"/>
          <w:sz w:val="20"/>
          <w:szCs w:val="20"/>
        </w:rPr>
        <w:t xml:space="preserve">en beregnede andel til </w:t>
      </w:r>
      <w:r w:rsidR="007D3BA5" w:rsidRPr="00386790">
        <w:rPr>
          <w:rFonts w:ascii="Arial" w:hAnsi="Arial" w:cs="Arial"/>
          <w:sz w:val="20"/>
          <w:szCs w:val="20"/>
        </w:rPr>
        <w:t>klubmedarbejdernes understøttende undervisning</w:t>
      </w:r>
      <w:r w:rsidR="003E19D4">
        <w:rPr>
          <w:rFonts w:ascii="Arial" w:hAnsi="Arial" w:cs="Arial"/>
          <w:sz w:val="20"/>
          <w:szCs w:val="20"/>
        </w:rPr>
        <w:t xml:space="preserve"> fortsat er en del af </w:t>
      </w:r>
      <w:r w:rsidR="00886A80" w:rsidRPr="00386790">
        <w:rPr>
          <w:rFonts w:ascii="Arial" w:hAnsi="Arial" w:cs="Arial"/>
          <w:sz w:val="20"/>
          <w:szCs w:val="20"/>
        </w:rPr>
        <w:t xml:space="preserve">klubbernes </w:t>
      </w:r>
      <w:r w:rsidR="003E19D4">
        <w:rPr>
          <w:rFonts w:ascii="Arial" w:hAnsi="Arial" w:cs="Arial"/>
          <w:sz w:val="20"/>
          <w:szCs w:val="20"/>
        </w:rPr>
        <w:t xml:space="preserve">lønsum, men at de afsættes </w:t>
      </w:r>
      <w:r w:rsidR="00886A80" w:rsidRPr="00386790">
        <w:rPr>
          <w:rFonts w:ascii="Arial" w:hAnsi="Arial" w:cs="Arial"/>
          <w:sz w:val="20"/>
          <w:szCs w:val="20"/>
        </w:rPr>
        <w:t xml:space="preserve">som en </w:t>
      </w:r>
      <w:r w:rsidR="00584811">
        <w:rPr>
          <w:rFonts w:ascii="Arial" w:hAnsi="Arial" w:cs="Arial"/>
          <w:sz w:val="20"/>
          <w:szCs w:val="20"/>
        </w:rPr>
        <w:t>fast årlig ”</w:t>
      </w:r>
      <w:r w:rsidR="00886A80" w:rsidRPr="00584811">
        <w:rPr>
          <w:rFonts w:ascii="Arial" w:hAnsi="Arial" w:cs="Arial"/>
          <w:i/>
          <w:sz w:val="20"/>
          <w:szCs w:val="20"/>
        </w:rPr>
        <w:t>skolepulje</w:t>
      </w:r>
      <w:r w:rsidR="00584811">
        <w:rPr>
          <w:rFonts w:ascii="Arial" w:hAnsi="Arial" w:cs="Arial"/>
          <w:sz w:val="20"/>
          <w:szCs w:val="20"/>
        </w:rPr>
        <w:t>”</w:t>
      </w:r>
      <w:r w:rsidR="0047051A">
        <w:rPr>
          <w:rFonts w:ascii="Arial" w:hAnsi="Arial" w:cs="Arial"/>
          <w:sz w:val="20"/>
          <w:szCs w:val="20"/>
        </w:rPr>
        <w:t xml:space="preserve"> (fastfrosset til 2014-niveau)</w:t>
      </w:r>
      <w:r w:rsidR="00886A80" w:rsidRPr="00386790">
        <w:rPr>
          <w:rFonts w:ascii="Arial" w:hAnsi="Arial" w:cs="Arial"/>
          <w:sz w:val="20"/>
          <w:szCs w:val="20"/>
        </w:rPr>
        <w:t>, der alene reguleres, hvis der sker væsentlige ændringer i antallet af klasser på skolerne</w:t>
      </w:r>
      <w:r w:rsidR="003E19D4">
        <w:rPr>
          <w:rFonts w:ascii="Arial" w:hAnsi="Arial" w:cs="Arial"/>
          <w:sz w:val="20"/>
          <w:szCs w:val="20"/>
        </w:rPr>
        <w:t xml:space="preserve">, jf. afsnit om </w:t>
      </w:r>
      <w:r w:rsidR="005B621F">
        <w:rPr>
          <w:rFonts w:ascii="Arial" w:hAnsi="Arial" w:cs="Arial"/>
          <w:sz w:val="20"/>
          <w:szCs w:val="20"/>
        </w:rPr>
        <w:t>”</w:t>
      </w:r>
      <w:r w:rsidR="003E19D4">
        <w:rPr>
          <w:rFonts w:ascii="Arial" w:hAnsi="Arial" w:cs="Arial"/>
          <w:sz w:val="20"/>
          <w:szCs w:val="20"/>
        </w:rPr>
        <w:t>fastfrysning</w:t>
      </w:r>
      <w:r w:rsidR="005B621F">
        <w:rPr>
          <w:rFonts w:ascii="Arial" w:hAnsi="Arial" w:cs="Arial"/>
          <w:sz w:val="20"/>
          <w:szCs w:val="20"/>
        </w:rPr>
        <w:t>”</w:t>
      </w:r>
      <w:r w:rsidR="003E19D4">
        <w:rPr>
          <w:rFonts w:ascii="Arial" w:hAnsi="Arial" w:cs="Arial"/>
          <w:sz w:val="20"/>
          <w:szCs w:val="20"/>
        </w:rPr>
        <w:t xml:space="preserve"> af midler til den understøttende undervisning</w:t>
      </w:r>
      <w:r w:rsidR="00886A80" w:rsidRPr="00386790">
        <w:rPr>
          <w:rFonts w:ascii="Arial" w:hAnsi="Arial" w:cs="Arial"/>
          <w:sz w:val="20"/>
          <w:szCs w:val="20"/>
        </w:rPr>
        <w:t>.</w:t>
      </w:r>
    </w:p>
    <w:p w:rsidR="00F756B6" w:rsidRPr="00F756B6" w:rsidRDefault="00F756B6" w:rsidP="00F756B6">
      <w:pPr>
        <w:pStyle w:val="Listeafsnit"/>
        <w:rPr>
          <w:rFonts w:ascii="Arial" w:hAnsi="Arial" w:cs="Arial"/>
          <w:sz w:val="20"/>
          <w:szCs w:val="20"/>
        </w:rPr>
      </w:pPr>
    </w:p>
    <w:p w:rsidR="0063046B" w:rsidRPr="0063046B" w:rsidRDefault="0063046B" w:rsidP="0063046B">
      <w:pPr>
        <w:pStyle w:val="Overskrift1"/>
        <w:rPr>
          <w:sz w:val="20"/>
        </w:rPr>
      </w:pPr>
      <w:bookmarkStart w:id="17" w:name="_Toc378673064"/>
      <w:r>
        <w:t>Opmærksomhedspunkter</w:t>
      </w:r>
      <w:bookmarkEnd w:id="17"/>
    </w:p>
    <w:p w:rsidR="0011546B" w:rsidRDefault="00924635" w:rsidP="00010C23">
      <w:pPr>
        <w:pStyle w:val="Listeafsnit"/>
        <w:numPr>
          <w:ilvl w:val="0"/>
          <w:numId w:val="27"/>
        </w:numPr>
        <w:spacing w:line="240" w:lineRule="auto"/>
        <w:jc w:val="both"/>
        <w:rPr>
          <w:rFonts w:ascii="Arial" w:hAnsi="Arial" w:cs="Arial"/>
          <w:sz w:val="20"/>
          <w:szCs w:val="20"/>
        </w:rPr>
      </w:pPr>
      <w:r>
        <w:rPr>
          <w:rFonts w:ascii="Arial" w:hAnsi="Arial" w:cs="Arial"/>
          <w:sz w:val="20"/>
          <w:szCs w:val="20"/>
        </w:rPr>
        <w:t>Pga. det frie valg af klubtilbud, har klubberne børn og unge fra forskellige skoler,</w:t>
      </w:r>
      <w:r w:rsidRPr="00924635">
        <w:rPr>
          <w:rFonts w:ascii="Arial" w:hAnsi="Arial" w:cs="Arial"/>
          <w:sz w:val="20"/>
          <w:szCs w:val="20"/>
        </w:rPr>
        <w:t xml:space="preserve"> </w:t>
      </w:r>
      <w:r>
        <w:rPr>
          <w:rFonts w:ascii="Arial" w:hAnsi="Arial" w:cs="Arial"/>
          <w:sz w:val="20"/>
          <w:szCs w:val="20"/>
        </w:rPr>
        <w:t>så der skal tages stilling til på hvilke skoler de enkelte klubber skal levere arbejdskraft fra deres ”</w:t>
      </w:r>
      <w:r w:rsidRPr="0011546B">
        <w:rPr>
          <w:rFonts w:ascii="Arial" w:hAnsi="Arial" w:cs="Arial"/>
          <w:i/>
          <w:sz w:val="20"/>
          <w:szCs w:val="20"/>
        </w:rPr>
        <w:t>skolepulje</w:t>
      </w:r>
      <w:r>
        <w:rPr>
          <w:rFonts w:ascii="Arial" w:hAnsi="Arial" w:cs="Arial"/>
          <w:sz w:val="20"/>
          <w:szCs w:val="20"/>
        </w:rPr>
        <w:t xml:space="preserve">” </w:t>
      </w:r>
      <w:r w:rsidR="009237E8">
        <w:rPr>
          <w:rFonts w:ascii="Arial" w:hAnsi="Arial" w:cs="Arial"/>
          <w:sz w:val="20"/>
          <w:szCs w:val="20"/>
        </w:rPr>
        <w:t xml:space="preserve">dér </w:t>
      </w:r>
      <w:r>
        <w:rPr>
          <w:rFonts w:ascii="Arial" w:hAnsi="Arial" w:cs="Arial"/>
          <w:sz w:val="20"/>
          <w:szCs w:val="20"/>
        </w:rPr>
        <w:t>hvor det giver bedst mening.</w:t>
      </w:r>
      <w:r w:rsidR="0089028B">
        <w:rPr>
          <w:rFonts w:ascii="Arial" w:hAnsi="Arial" w:cs="Arial"/>
          <w:sz w:val="20"/>
          <w:szCs w:val="20"/>
        </w:rPr>
        <w:t xml:space="preserve"> </w:t>
      </w:r>
      <w:r w:rsidR="00ED76C8">
        <w:rPr>
          <w:rFonts w:ascii="Arial" w:hAnsi="Arial" w:cs="Arial"/>
          <w:sz w:val="20"/>
          <w:szCs w:val="20"/>
        </w:rPr>
        <w:t>D</w:t>
      </w:r>
      <w:r w:rsidR="0089028B">
        <w:rPr>
          <w:rFonts w:ascii="Arial" w:hAnsi="Arial" w:cs="Arial"/>
          <w:sz w:val="20"/>
          <w:szCs w:val="20"/>
        </w:rPr>
        <w:t>er</w:t>
      </w:r>
      <w:r w:rsidR="00ED76C8">
        <w:rPr>
          <w:rFonts w:ascii="Arial" w:hAnsi="Arial" w:cs="Arial"/>
          <w:sz w:val="20"/>
          <w:szCs w:val="20"/>
        </w:rPr>
        <w:t xml:space="preserve"> bør</w:t>
      </w:r>
      <w:r w:rsidR="0089028B">
        <w:rPr>
          <w:rFonts w:ascii="Arial" w:hAnsi="Arial" w:cs="Arial"/>
          <w:sz w:val="20"/>
          <w:szCs w:val="20"/>
        </w:rPr>
        <w:t xml:space="preserve"> igangsættes en proces omkring</w:t>
      </w:r>
      <w:r w:rsidR="00ED76C8">
        <w:rPr>
          <w:rFonts w:ascii="Arial" w:hAnsi="Arial" w:cs="Arial"/>
          <w:sz w:val="20"/>
          <w:szCs w:val="20"/>
        </w:rPr>
        <w:t xml:space="preserve"> dette forhold, som bør tage højde for en række faktorer, som f.eks. lokale behov for bestemte kompetencer og uddannelsesniveau, majoriteten af børn fra én skole i én klub eller andre forhold.</w:t>
      </w:r>
    </w:p>
    <w:p w:rsidR="00010C23" w:rsidRPr="00010C23" w:rsidRDefault="00010C23" w:rsidP="00010C23">
      <w:pPr>
        <w:pStyle w:val="Listeafsnit"/>
        <w:spacing w:line="240" w:lineRule="auto"/>
        <w:ind w:left="340"/>
        <w:jc w:val="both"/>
        <w:rPr>
          <w:rFonts w:ascii="Arial" w:hAnsi="Arial" w:cs="Arial"/>
          <w:sz w:val="20"/>
          <w:szCs w:val="20"/>
        </w:rPr>
      </w:pPr>
    </w:p>
    <w:p w:rsidR="0011546B" w:rsidRDefault="0011546B" w:rsidP="00B913D3">
      <w:pPr>
        <w:pStyle w:val="Listeafsnit"/>
        <w:numPr>
          <w:ilvl w:val="0"/>
          <w:numId w:val="27"/>
        </w:numPr>
        <w:spacing w:line="240" w:lineRule="auto"/>
        <w:jc w:val="both"/>
        <w:rPr>
          <w:rFonts w:ascii="Arial" w:hAnsi="Arial" w:cs="Arial"/>
          <w:sz w:val="20"/>
          <w:szCs w:val="20"/>
        </w:rPr>
      </w:pPr>
      <w:r>
        <w:rPr>
          <w:rFonts w:ascii="Arial" w:hAnsi="Arial" w:cs="Arial"/>
          <w:sz w:val="20"/>
          <w:szCs w:val="20"/>
        </w:rPr>
        <w:t xml:space="preserve">Fordelingen af timer til specialklasserne set i sammenhæng med de </w:t>
      </w:r>
      <w:r w:rsidR="005E6840">
        <w:rPr>
          <w:rFonts w:ascii="Arial" w:hAnsi="Arial" w:cs="Arial"/>
          <w:sz w:val="20"/>
          <w:szCs w:val="20"/>
        </w:rPr>
        <w:t>timer</w:t>
      </w:r>
      <w:r>
        <w:rPr>
          <w:rFonts w:ascii="Arial" w:hAnsi="Arial" w:cs="Arial"/>
          <w:sz w:val="20"/>
          <w:szCs w:val="20"/>
        </w:rPr>
        <w:t>, der frigives fra klubbernes specialgrupper og aftalen om, at flere elever fra specialklasserne skal inkluderes i den almindelige undervisning, skal undersøges.</w:t>
      </w:r>
    </w:p>
    <w:p w:rsidR="00962ABD" w:rsidRPr="00962ABD" w:rsidRDefault="00962ABD" w:rsidP="00962ABD">
      <w:pPr>
        <w:pStyle w:val="Listeafsnit"/>
        <w:rPr>
          <w:rFonts w:ascii="Arial" w:hAnsi="Arial" w:cs="Arial"/>
          <w:sz w:val="20"/>
          <w:szCs w:val="20"/>
        </w:rPr>
      </w:pPr>
    </w:p>
    <w:p w:rsidR="00962ABD" w:rsidRDefault="00962ABD" w:rsidP="00B913D3">
      <w:pPr>
        <w:pStyle w:val="Listeafsnit"/>
        <w:numPr>
          <w:ilvl w:val="0"/>
          <w:numId w:val="27"/>
        </w:numPr>
        <w:spacing w:line="240" w:lineRule="auto"/>
        <w:jc w:val="both"/>
        <w:rPr>
          <w:rFonts w:ascii="Arial" w:hAnsi="Arial" w:cs="Arial"/>
          <w:sz w:val="20"/>
          <w:szCs w:val="20"/>
        </w:rPr>
      </w:pPr>
      <w:r>
        <w:rPr>
          <w:rFonts w:ascii="Arial" w:hAnsi="Arial" w:cs="Arial"/>
          <w:sz w:val="20"/>
          <w:szCs w:val="20"/>
        </w:rPr>
        <w:t xml:space="preserve">Der skal tages stilling </w:t>
      </w:r>
      <w:r w:rsidR="00A45314">
        <w:rPr>
          <w:rFonts w:ascii="Arial" w:hAnsi="Arial" w:cs="Arial"/>
          <w:sz w:val="20"/>
          <w:szCs w:val="20"/>
        </w:rPr>
        <w:t xml:space="preserve">til </w:t>
      </w:r>
      <w:r>
        <w:rPr>
          <w:rFonts w:ascii="Arial" w:hAnsi="Arial" w:cs="Arial"/>
          <w:sz w:val="20"/>
          <w:szCs w:val="20"/>
        </w:rPr>
        <w:t xml:space="preserve">fordelingen af timerne fra klubbernes </w:t>
      </w:r>
      <w:r w:rsidRPr="00962ABD">
        <w:rPr>
          <w:rFonts w:ascii="Arial" w:hAnsi="Arial" w:cs="Arial"/>
          <w:i/>
          <w:sz w:val="20"/>
          <w:szCs w:val="20"/>
        </w:rPr>
        <w:t>”skolepulje”</w:t>
      </w:r>
      <w:r>
        <w:rPr>
          <w:rFonts w:ascii="Arial" w:hAnsi="Arial" w:cs="Arial"/>
          <w:sz w:val="20"/>
          <w:szCs w:val="20"/>
        </w:rPr>
        <w:t xml:space="preserve"> til den understøttende undervisning, idet timetallet </w:t>
      </w:r>
      <w:r w:rsidR="00FF741F">
        <w:rPr>
          <w:rFonts w:ascii="Arial" w:hAnsi="Arial" w:cs="Arial"/>
          <w:sz w:val="20"/>
          <w:szCs w:val="20"/>
        </w:rPr>
        <w:t>må være</w:t>
      </w:r>
      <w:r>
        <w:rPr>
          <w:rFonts w:ascii="Arial" w:hAnsi="Arial" w:cs="Arial"/>
          <w:sz w:val="20"/>
          <w:szCs w:val="20"/>
        </w:rPr>
        <w:t xml:space="preserve"> et bruttotimetal, </w:t>
      </w:r>
      <w:r w:rsidR="00FF741F">
        <w:rPr>
          <w:rFonts w:ascii="Arial" w:hAnsi="Arial" w:cs="Arial"/>
          <w:sz w:val="20"/>
          <w:szCs w:val="20"/>
        </w:rPr>
        <w:t>der udover den direkte tid med børnene (den understøttende undervisning)</w:t>
      </w:r>
      <w:r>
        <w:rPr>
          <w:rFonts w:ascii="Arial" w:hAnsi="Arial" w:cs="Arial"/>
          <w:sz w:val="20"/>
          <w:szCs w:val="20"/>
        </w:rPr>
        <w:t xml:space="preserve"> </w:t>
      </w:r>
      <w:r w:rsidR="00FF741F">
        <w:rPr>
          <w:rFonts w:ascii="Arial" w:hAnsi="Arial" w:cs="Arial"/>
          <w:sz w:val="20"/>
          <w:szCs w:val="20"/>
        </w:rPr>
        <w:t xml:space="preserve">også </w:t>
      </w:r>
      <w:r w:rsidR="005E6840">
        <w:rPr>
          <w:rFonts w:ascii="Arial" w:hAnsi="Arial" w:cs="Arial"/>
          <w:sz w:val="20"/>
          <w:szCs w:val="20"/>
        </w:rPr>
        <w:t>bør indeholde</w:t>
      </w:r>
      <w:r w:rsidR="00FF741F">
        <w:rPr>
          <w:rFonts w:ascii="Arial" w:hAnsi="Arial" w:cs="Arial"/>
          <w:sz w:val="20"/>
          <w:szCs w:val="20"/>
        </w:rPr>
        <w:t xml:space="preserve"> </w:t>
      </w:r>
      <w:r>
        <w:rPr>
          <w:rFonts w:ascii="Arial" w:hAnsi="Arial" w:cs="Arial"/>
          <w:sz w:val="20"/>
          <w:szCs w:val="20"/>
        </w:rPr>
        <w:t xml:space="preserve">følgende funktioner; </w:t>
      </w:r>
      <w:r w:rsidRPr="005E6840">
        <w:rPr>
          <w:rFonts w:ascii="Arial" w:hAnsi="Arial" w:cs="Arial"/>
          <w:i/>
          <w:sz w:val="20"/>
          <w:szCs w:val="20"/>
        </w:rPr>
        <w:t>forberedelse</w:t>
      </w:r>
      <w:r>
        <w:rPr>
          <w:rFonts w:ascii="Arial" w:hAnsi="Arial" w:cs="Arial"/>
          <w:sz w:val="20"/>
          <w:szCs w:val="20"/>
        </w:rPr>
        <w:t xml:space="preserve">, </w:t>
      </w:r>
      <w:r w:rsidRPr="005E6840">
        <w:rPr>
          <w:rFonts w:ascii="Arial" w:hAnsi="Arial" w:cs="Arial"/>
          <w:i/>
          <w:sz w:val="20"/>
          <w:szCs w:val="20"/>
        </w:rPr>
        <w:t>møder</w:t>
      </w:r>
      <w:r>
        <w:rPr>
          <w:rFonts w:ascii="Arial" w:hAnsi="Arial" w:cs="Arial"/>
          <w:sz w:val="20"/>
          <w:szCs w:val="20"/>
        </w:rPr>
        <w:t xml:space="preserve">, </w:t>
      </w:r>
      <w:r w:rsidRPr="005E6840">
        <w:rPr>
          <w:rFonts w:ascii="Arial" w:hAnsi="Arial" w:cs="Arial"/>
          <w:i/>
          <w:sz w:val="20"/>
          <w:szCs w:val="20"/>
        </w:rPr>
        <w:t>særlige opgaver aftalt med skolelederen</w:t>
      </w:r>
      <w:r>
        <w:rPr>
          <w:rFonts w:ascii="Arial" w:hAnsi="Arial" w:cs="Arial"/>
          <w:sz w:val="20"/>
          <w:szCs w:val="20"/>
        </w:rPr>
        <w:t xml:space="preserve"> (eksempelvis planlægning af lejrskoler, deltagelse i</w:t>
      </w:r>
      <w:r w:rsidR="00FF741F">
        <w:rPr>
          <w:rFonts w:ascii="Arial" w:hAnsi="Arial" w:cs="Arial"/>
          <w:sz w:val="20"/>
          <w:szCs w:val="20"/>
        </w:rPr>
        <w:t xml:space="preserve"> og forberedelse af </w:t>
      </w:r>
      <w:r>
        <w:rPr>
          <w:rFonts w:ascii="Arial" w:hAnsi="Arial" w:cs="Arial"/>
          <w:sz w:val="20"/>
          <w:szCs w:val="20"/>
        </w:rPr>
        <w:t>temauger, teaterforestillinger, cirkusaktiviteter m.v.)</w:t>
      </w:r>
      <w:r w:rsidR="00FF741F">
        <w:rPr>
          <w:rFonts w:ascii="Arial" w:hAnsi="Arial" w:cs="Arial"/>
          <w:sz w:val="20"/>
          <w:szCs w:val="20"/>
        </w:rPr>
        <w:t xml:space="preserve">, </w:t>
      </w:r>
      <w:r w:rsidR="00FF741F" w:rsidRPr="005E6840">
        <w:rPr>
          <w:rFonts w:ascii="Arial" w:hAnsi="Arial" w:cs="Arial"/>
          <w:i/>
          <w:sz w:val="20"/>
          <w:szCs w:val="20"/>
        </w:rPr>
        <w:t>lektiehjælp</w:t>
      </w:r>
      <w:r w:rsidR="00FF741F">
        <w:rPr>
          <w:rFonts w:ascii="Arial" w:hAnsi="Arial" w:cs="Arial"/>
          <w:sz w:val="20"/>
          <w:szCs w:val="20"/>
        </w:rPr>
        <w:t xml:space="preserve">, </w:t>
      </w:r>
      <w:r w:rsidR="00FF741F" w:rsidRPr="005E6840">
        <w:rPr>
          <w:rFonts w:ascii="Arial" w:hAnsi="Arial" w:cs="Arial"/>
          <w:i/>
          <w:sz w:val="20"/>
          <w:szCs w:val="20"/>
        </w:rPr>
        <w:t>transporttid</w:t>
      </w:r>
      <w:r w:rsidR="00FF741F">
        <w:rPr>
          <w:rFonts w:ascii="Arial" w:hAnsi="Arial" w:cs="Arial"/>
          <w:sz w:val="20"/>
          <w:szCs w:val="20"/>
        </w:rPr>
        <w:t xml:space="preserve"> (fra skole til klub) </w:t>
      </w:r>
      <w:r w:rsidR="00FF741F" w:rsidRPr="005E6840">
        <w:rPr>
          <w:rFonts w:ascii="Arial" w:hAnsi="Arial" w:cs="Arial"/>
          <w:i/>
          <w:sz w:val="20"/>
          <w:szCs w:val="20"/>
        </w:rPr>
        <w:t>m.v</w:t>
      </w:r>
      <w:r w:rsidR="00FF741F">
        <w:rPr>
          <w:rFonts w:ascii="Arial" w:hAnsi="Arial" w:cs="Arial"/>
          <w:sz w:val="20"/>
          <w:szCs w:val="20"/>
        </w:rPr>
        <w:t>.</w:t>
      </w:r>
    </w:p>
    <w:p w:rsidR="009237E8" w:rsidRPr="009237E8" w:rsidRDefault="009237E8" w:rsidP="009237E8">
      <w:pPr>
        <w:pStyle w:val="Listeafsnit"/>
        <w:rPr>
          <w:rFonts w:ascii="Arial" w:hAnsi="Arial" w:cs="Arial"/>
          <w:sz w:val="20"/>
          <w:szCs w:val="20"/>
        </w:rPr>
      </w:pPr>
    </w:p>
    <w:p w:rsidR="0011546B" w:rsidRDefault="0011546B" w:rsidP="0011546B">
      <w:pPr>
        <w:pStyle w:val="Listeafsnit"/>
        <w:numPr>
          <w:ilvl w:val="0"/>
          <w:numId w:val="27"/>
        </w:numPr>
        <w:spacing w:line="240" w:lineRule="auto"/>
        <w:jc w:val="both"/>
        <w:rPr>
          <w:rFonts w:ascii="Arial" w:hAnsi="Arial" w:cs="Arial"/>
          <w:sz w:val="20"/>
          <w:szCs w:val="20"/>
        </w:rPr>
      </w:pPr>
      <w:r>
        <w:rPr>
          <w:rFonts w:ascii="Arial" w:hAnsi="Arial" w:cs="Arial"/>
          <w:sz w:val="20"/>
          <w:szCs w:val="20"/>
        </w:rPr>
        <w:t>D</w:t>
      </w:r>
      <w:r w:rsidRPr="00386790">
        <w:rPr>
          <w:rFonts w:ascii="Arial" w:hAnsi="Arial" w:cs="Arial"/>
          <w:sz w:val="20"/>
          <w:szCs w:val="20"/>
        </w:rPr>
        <w:t xml:space="preserve">er </w:t>
      </w:r>
      <w:r>
        <w:rPr>
          <w:rFonts w:ascii="Arial" w:hAnsi="Arial" w:cs="Arial"/>
          <w:sz w:val="20"/>
          <w:szCs w:val="20"/>
        </w:rPr>
        <w:t xml:space="preserve">skal </w:t>
      </w:r>
      <w:r w:rsidRPr="00386790">
        <w:rPr>
          <w:rFonts w:ascii="Arial" w:hAnsi="Arial" w:cs="Arial"/>
          <w:sz w:val="20"/>
          <w:szCs w:val="20"/>
        </w:rPr>
        <w:t>træffes beslutning om at nedsætte forældrebetalingen i fritidsklubberne som følge af en kortere åbningstid</w:t>
      </w:r>
      <w:r>
        <w:rPr>
          <w:rFonts w:ascii="Arial" w:hAnsi="Arial" w:cs="Arial"/>
          <w:sz w:val="20"/>
          <w:szCs w:val="20"/>
        </w:rPr>
        <w:t xml:space="preserve"> i dette tilbud.</w:t>
      </w:r>
    </w:p>
    <w:p w:rsidR="00B9245D" w:rsidRPr="00B9245D" w:rsidRDefault="00B9245D" w:rsidP="00B9245D">
      <w:pPr>
        <w:pStyle w:val="Listeafsnit"/>
        <w:rPr>
          <w:rFonts w:ascii="Arial" w:hAnsi="Arial" w:cs="Arial"/>
          <w:sz w:val="20"/>
          <w:szCs w:val="20"/>
        </w:rPr>
      </w:pPr>
    </w:p>
    <w:p w:rsidR="00B9245D" w:rsidRDefault="00B9245D" w:rsidP="00B9245D">
      <w:pPr>
        <w:jc w:val="both"/>
        <w:rPr>
          <w:rFonts w:cs="Arial"/>
          <w:szCs w:val="20"/>
        </w:rPr>
      </w:pPr>
    </w:p>
    <w:p w:rsidR="00B9245D" w:rsidRDefault="00B9245D" w:rsidP="00B9245D">
      <w:pPr>
        <w:jc w:val="both"/>
        <w:rPr>
          <w:rFonts w:cs="Arial"/>
          <w:szCs w:val="20"/>
        </w:rPr>
      </w:pPr>
    </w:p>
    <w:p w:rsidR="009E19C4" w:rsidRDefault="00B9245D" w:rsidP="009E19C4">
      <w:pPr>
        <w:pStyle w:val="Overskrift1"/>
        <w:numPr>
          <w:ilvl w:val="0"/>
          <w:numId w:val="0"/>
        </w:numPr>
        <w:ind w:left="360" w:hanging="360"/>
      </w:pPr>
      <w:bookmarkStart w:id="18" w:name="_Toc378673065"/>
      <w:r w:rsidRPr="00EF7D3B">
        <w:lastRenderedPageBreak/>
        <w:t>BILAG A</w:t>
      </w:r>
      <w:bookmarkEnd w:id="18"/>
    </w:p>
    <w:p w:rsidR="00B9245D" w:rsidRPr="00EF7D3B" w:rsidRDefault="00724691" w:rsidP="009E19C4">
      <w:pPr>
        <w:pStyle w:val="Overskrift1"/>
        <w:numPr>
          <w:ilvl w:val="0"/>
          <w:numId w:val="0"/>
        </w:numPr>
      </w:pPr>
      <w:bookmarkStart w:id="19" w:name="_Toc378673066"/>
      <w:r>
        <w:t>Fordeling af lærere og pædagoger i UUV (</w:t>
      </w:r>
      <w:r w:rsidR="00314C6D">
        <w:t>EKSEMPEL</w:t>
      </w:r>
      <w:r>
        <w:t>)</w:t>
      </w:r>
      <w:bookmarkEnd w:id="19"/>
      <w:r w:rsidR="00B9245D" w:rsidRPr="00EF7D3B">
        <w:br/>
      </w:r>
    </w:p>
    <w:p w:rsidR="00B9245D" w:rsidRDefault="00B9245D" w:rsidP="00B9245D">
      <w:pPr>
        <w:rPr>
          <w:rFonts w:cs="Arial"/>
          <w:szCs w:val="20"/>
        </w:rPr>
      </w:pPr>
      <w:r>
        <w:rPr>
          <w:rFonts w:cs="Arial"/>
          <w:szCs w:val="20"/>
        </w:rPr>
        <w:t xml:space="preserve">Affødt af arbejdsgruppens anbefaling af scenarie 2, hvor sammenhængen mellem skolernes behov for UUV </w:t>
      </w:r>
      <w:r w:rsidR="00581281">
        <w:rPr>
          <w:rFonts w:cs="Arial"/>
          <w:szCs w:val="20"/>
        </w:rPr>
        <w:t xml:space="preserve">i 4. til og med 9. klasse </w:t>
      </w:r>
      <w:r>
        <w:rPr>
          <w:rFonts w:cs="Arial"/>
          <w:szCs w:val="20"/>
        </w:rPr>
        <w:t xml:space="preserve">og klubbernes </w:t>
      </w:r>
      <w:r w:rsidR="00581281">
        <w:rPr>
          <w:rFonts w:cs="Arial"/>
          <w:szCs w:val="20"/>
        </w:rPr>
        <w:t xml:space="preserve">leveringsevne af timer til den understøttende undervisning, </w:t>
      </w:r>
      <w:r w:rsidR="00EF7D3B">
        <w:rPr>
          <w:rFonts w:cs="Arial"/>
          <w:szCs w:val="20"/>
        </w:rPr>
        <w:t xml:space="preserve">har man i gruppen ønsket at synliggøre </w:t>
      </w:r>
      <w:r w:rsidR="00CC31A7">
        <w:rPr>
          <w:rFonts w:cs="Arial"/>
          <w:szCs w:val="20"/>
        </w:rPr>
        <w:t xml:space="preserve">nogle af de </w:t>
      </w:r>
      <w:r w:rsidR="00EF7D3B">
        <w:rPr>
          <w:rFonts w:cs="Arial"/>
          <w:szCs w:val="20"/>
        </w:rPr>
        <w:t xml:space="preserve">muligheder, der </w:t>
      </w:r>
      <w:r w:rsidR="00CC31A7">
        <w:rPr>
          <w:rFonts w:cs="Arial"/>
          <w:szCs w:val="20"/>
        </w:rPr>
        <w:t>kan være</w:t>
      </w:r>
      <w:r w:rsidR="00EF7D3B">
        <w:rPr>
          <w:rFonts w:cs="Arial"/>
          <w:szCs w:val="20"/>
        </w:rPr>
        <w:t xml:space="preserve"> i forhold til fordelingen af timer mellem lærere og klubpædagogisk personale på skolerne.</w:t>
      </w:r>
    </w:p>
    <w:p w:rsidR="00EF7D3B" w:rsidRDefault="00EF7D3B" w:rsidP="00B9245D">
      <w:pPr>
        <w:rPr>
          <w:rFonts w:cs="Arial"/>
          <w:szCs w:val="20"/>
        </w:rPr>
      </w:pPr>
    </w:p>
    <w:p w:rsidR="00EF7D3B" w:rsidRPr="00145A4D" w:rsidRDefault="00724691" w:rsidP="00B9245D">
      <w:pPr>
        <w:rPr>
          <w:rFonts w:cs="Arial"/>
          <w:b/>
          <w:szCs w:val="20"/>
        </w:rPr>
      </w:pPr>
      <w:r w:rsidRPr="00145A4D">
        <w:rPr>
          <w:rFonts w:cs="Arial"/>
          <w:b/>
          <w:szCs w:val="20"/>
        </w:rPr>
        <w:t>Oversigt med eksempel på fordeling af lærere og pædagoger i den understøttende undervisning</w:t>
      </w:r>
      <w:r w:rsidR="00145A4D">
        <w:rPr>
          <w:rFonts w:cs="Arial"/>
          <w:b/>
          <w:szCs w:val="20"/>
        </w:rPr>
        <w:t xml:space="preserve"> (UUV)</w:t>
      </w:r>
      <w:r w:rsidRPr="00145A4D">
        <w:rPr>
          <w:rFonts w:cs="Arial"/>
          <w:b/>
          <w:szCs w:val="20"/>
        </w:rPr>
        <w:t>:</w:t>
      </w:r>
    </w:p>
    <w:p w:rsidR="00724691" w:rsidRDefault="00724691" w:rsidP="00724691">
      <w:pPr>
        <w:tabs>
          <w:tab w:val="right" w:pos="7088"/>
        </w:tabs>
        <w:rPr>
          <w:rFonts w:cs="Arial"/>
          <w:szCs w:val="20"/>
        </w:rPr>
      </w:pPr>
      <w:r>
        <w:rPr>
          <w:rFonts w:cs="Arial"/>
          <w:szCs w:val="20"/>
        </w:rPr>
        <w:t>Samlet behov for UUV-timer (klokketimer) – 4. til 9. klassetrin</w:t>
      </w:r>
      <w:r>
        <w:rPr>
          <w:rFonts w:cs="Arial"/>
          <w:szCs w:val="20"/>
        </w:rPr>
        <w:tab/>
        <w:t>3</w:t>
      </w:r>
      <w:r w:rsidR="00211C33">
        <w:rPr>
          <w:rFonts w:cs="Arial"/>
          <w:szCs w:val="20"/>
        </w:rPr>
        <w:t>82</w:t>
      </w:r>
      <w:r>
        <w:rPr>
          <w:rFonts w:cs="Arial"/>
          <w:szCs w:val="20"/>
        </w:rPr>
        <w:t xml:space="preserve"> timer</w:t>
      </w:r>
    </w:p>
    <w:p w:rsidR="00724691" w:rsidRDefault="00724691" w:rsidP="00724691">
      <w:pPr>
        <w:tabs>
          <w:tab w:val="right" w:pos="7088"/>
        </w:tabs>
        <w:rPr>
          <w:rFonts w:cs="Arial"/>
          <w:szCs w:val="20"/>
        </w:rPr>
      </w:pPr>
      <w:r>
        <w:rPr>
          <w:rFonts w:cs="Arial"/>
          <w:szCs w:val="20"/>
        </w:rPr>
        <w:t>Frigjorte klokketimer fra klubberne</w:t>
      </w:r>
      <w:r>
        <w:rPr>
          <w:rFonts w:cs="Arial"/>
          <w:szCs w:val="20"/>
        </w:rPr>
        <w:tab/>
        <w:t>428 timer</w:t>
      </w:r>
    </w:p>
    <w:p w:rsidR="00724691" w:rsidRDefault="00724691" w:rsidP="00724691">
      <w:pPr>
        <w:tabs>
          <w:tab w:val="right" w:pos="7088"/>
        </w:tabs>
        <w:rPr>
          <w:rFonts w:cs="Arial"/>
          <w:szCs w:val="20"/>
        </w:rPr>
      </w:pPr>
    </w:p>
    <w:p w:rsidR="00724691" w:rsidRDefault="00724691" w:rsidP="00724691">
      <w:pPr>
        <w:tabs>
          <w:tab w:val="right" w:pos="7088"/>
        </w:tabs>
        <w:rPr>
          <w:rFonts w:cs="Arial"/>
          <w:szCs w:val="20"/>
        </w:rPr>
      </w:pPr>
      <w:r>
        <w:rPr>
          <w:rFonts w:cs="Arial"/>
          <w:szCs w:val="20"/>
        </w:rPr>
        <w:t>Årlig arbejdstid for fuldtidsansatte klubpædagoger</w:t>
      </w:r>
      <w:r>
        <w:rPr>
          <w:rFonts w:cs="Arial"/>
          <w:szCs w:val="20"/>
        </w:rPr>
        <w:tab/>
        <w:t>1924 timer</w:t>
      </w:r>
    </w:p>
    <w:p w:rsidR="00724691" w:rsidRPr="00C86756" w:rsidRDefault="00724691" w:rsidP="00724691">
      <w:pPr>
        <w:tabs>
          <w:tab w:val="right" w:pos="7088"/>
        </w:tabs>
        <w:rPr>
          <w:rFonts w:cs="Arial"/>
          <w:szCs w:val="20"/>
          <w:u w:val="single"/>
        </w:rPr>
      </w:pPr>
      <w:r w:rsidRPr="00C86756">
        <w:rPr>
          <w:rFonts w:cs="Arial"/>
          <w:szCs w:val="20"/>
          <w:u w:val="single"/>
        </w:rPr>
        <w:t>Fratræk af ferietimer</w:t>
      </w:r>
      <w:r w:rsidRPr="00C86756">
        <w:rPr>
          <w:rFonts w:cs="Arial"/>
          <w:szCs w:val="20"/>
          <w:u w:val="single"/>
        </w:rPr>
        <w:tab/>
        <w:t>-222 timer</w:t>
      </w:r>
    </w:p>
    <w:p w:rsidR="00724691" w:rsidRDefault="00724691" w:rsidP="00724691">
      <w:pPr>
        <w:tabs>
          <w:tab w:val="right" w:pos="7088"/>
        </w:tabs>
        <w:rPr>
          <w:rFonts w:cs="Arial"/>
          <w:szCs w:val="20"/>
        </w:rPr>
      </w:pPr>
      <w:r>
        <w:rPr>
          <w:rFonts w:cs="Arial"/>
          <w:szCs w:val="20"/>
        </w:rPr>
        <w:t>Rest</w:t>
      </w:r>
      <w:r>
        <w:rPr>
          <w:rFonts w:cs="Arial"/>
          <w:szCs w:val="20"/>
        </w:rPr>
        <w:tab/>
        <w:t>1702 timer</w:t>
      </w:r>
    </w:p>
    <w:p w:rsidR="00724691" w:rsidRDefault="00724691" w:rsidP="00724691">
      <w:pPr>
        <w:tabs>
          <w:tab w:val="right" w:pos="7088"/>
        </w:tabs>
        <w:rPr>
          <w:rFonts w:cs="Arial"/>
          <w:szCs w:val="20"/>
        </w:rPr>
      </w:pPr>
    </w:p>
    <w:p w:rsidR="00724691" w:rsidRDefault="00C86756" w:rsidP="00724691">
      <w:pPr>
        <w:tabs>
          <w:tab w:val="right" w:pos="7088"/>
        </w:tabs>
        <w:rPr>
          <w:rFonts w:cs="Arial"/>
          <w:szCs w:val="20"/>
        </w:rPr>
      </w:pPr>
      <w:r>
        <w:rPr>
          <w:rFonts w:cs="Arial"/>
          <w:szCs w:val="20"/>
        </w:rPr>
        <w:t>KL’s anbefalede max. antal klokketimer pr. år til UUV</w:t>
      </w:r>
      <w:r w:rsidR="00145A4D">
        <w:rPr>
          <w:rFonts w:cs="Arial"/>
          <w:szCs w:val="20"/>
        </w:rPr>
        <w:t xml:space="preserve"> for pæd.</w:t>
      </w:r>
      <w:r>
        <w:rPr>
          <w:rFonts w:cs="Arial"/>
          <w:szCs w:val="20"/>
        </w:rPr>
        <w:tab/>
        <w:t>1100 timer</w:t>
      </w:r>
    </w:p>
    <w:p w:rsidR="00C86756" w:rsidRDefault="00C86756" w:rsidP="00724691">
      <w:pPr>
        <w:tabs>
          <w:tab w:val="right" w:pos="7088"/>
        </w:tabs>
        <w:rPr>
          <w:rFonts w:cs="Arial"/>
          <w:szCs w:val="20"/>
        </w:rPr>
      </w:pPr>
      <w:r>
        <w:rPr>
          <w:rFonts w:cs="Arial"/>
          <w:szCs w:val="20"/>
        </w:rPr>
        <w:t>Omregningsfaktor (</w:t>
      </w:r>
      <w:proofErr w:type="spellStart"/>
      <w:r>
        <w:rPr>
          <w:rFonts w:cs="Arial"/>
          <w:szCs w:val="20"/>
        </w:rPr>
        <w:t>klubpæd</w:t>
      </w:r>
      <w:proofErr w:type="spellEnd"/>
      <w:r>
        <w:rPr>
          <w:rFonts w:cs="Arial"/>
          <w:szCs w:val="20"/>
        </w:rPr>
        <w:t>. UUV-andel) – 1100</w:t>
      </w:r>
      <w:r w:rsidR="00582532">
        <w:rPr>
          <w:rFonts w:cs="Arial"/>
          <w:szCs w:val="20"/>
        </w:rPr>
        <w:t xml:space="preserve"> </w:t>
      </w:r>
      <w:r>
        <w:rPr>
          <w:rFonts w:cs="Arial"/>
          <w:szCs w:val="20"/>
        </w:rPr>
        <w:t>timer/1702 timer</w:t>
      </w:r>
      <w:r>
        <w:rPr>
          <w:rFonts w:cs="Arial"/>
          <w:szCs w:val="20"/>
        </w:rPr>
        <w:tab/>
        <w:t>0,646299</w:t>
      </w:r>
    </w:p>
    <w:p w:rsidR="00C86756" w:rsidRDefault="00C86756" w:rsidP="00724691">
      <w:pPr>
        <w:tabs>
          <w:tab w:val="right" w:pos="7088"/>
        </w:tabs>
        <w:rPr>
          <w:rFonts w:cs="Arial"/>
          <w:szCs w:val="20"/>
        </w:rPr>
      </w:pPr>
    </w:p>
    <w:p w:rsidR="00C86756" w:rsidRDefault="00C86756" w:rsidP="00724691">
      <w:pPr>
        <w:tabs>
          <w:tab w:val="right" w:pos="7088"/>
        </w:tabs>
        <w:rPr>
          <w:rFonts w:cs="Arial"/>
          <w:szCs w:val="20"/>
        </w:rPr>
      </w:pPr>
      <w:r>
        <w:rPr>
          <w:rFonts w:cs="Arial"/>
          <w:szCs w:val="20"/>
        </w:rPr>
        <w:t xml:space="preserve">Antal </w:t>
      </w:r>
      <w:proofErr w:type="spellStart"/>
      <w:r>
        <w:rPr>
          <w:rFonts w:cs="Arial"/>
          <w:szCs w:val="20"/>
        </w:rPr>
        <w:t>klubpæd.timer</w:t>
      </w:r>
      <w:proofErr w:type="spellEnd"/>
      <w:r>
        <w:rPr>
          <w:rFonts w:cs="Arial"/>
          <w:szCs w:val="20"/>
        </w:rPr>
        <w:t xml:space="preserve"> til UUV efter KL’s anbefaling (428</w:t>
      </w:r>
      <w:r w:rsidR="00582532">
        <w:rPr>
          <w:rFonts w:cs="Arial"/>
          <w:szCs w:val="20"/>
        </w:rPr>
        <w:t xml:space="preserve"> </w:t>
      </w:r>
      <w:r>
        <w:rPr>
          <w:rFonts w:cs="Arial"/>
          <w:szCs w:val="20"/>
        </w:rPr>
        <w:t>*</w:t>
      </w:r>
      <w:r w:rsidR="00582532">
        <w:rPr>
          <w:rFonts w:cs="Arial"/>
          <w:szCs w:val="20"/>
        </w:rPr>
        <w:t xml:space="preserve"> </w:t>
      </w:r>
      <w:r>
        <w:rPr>
          <w:rFonts w:cs="Arial"/>
          <w:szCs w:val="20"/>
        </w:rPr>
        <w:t>0,646299)</w:t>
      </w:r>
      <w:r>
        <w:rPr>
          <w:rFonts w:cs="Arial"/>
          <w:szCs w:val="20"/>
        </w:rPr>
        <w:tab/>
        <w:t>277 timer</w:t>
      </w:r>
    </w:p>
    <w:p w:rsidR="00C86756" w:rsidRDefault="00C86756" w:rsidP="00724691">
      <w:pPr>
        <w:tabs>
          <w:tab w:val="right" w:pos="7088"/>
        </w:tabs>
        <w:rPr>
          <w:rFonts w:cs="Arial"/>
          <w:szCs w:val="20"/>
        </w:rPr>
      </w:pPr>
      <w:r>
        <w:rPr>
          <w:rFonts w:cs="Arial"/>
          <w:szCs w:val="20"/>
        </w:rPr>
        <w:t>Rest til øvrig</w:t>
      </w:r>
      <w:r w:rsidR="00582532">
        <w:rPr>
          <w:rFonts w:cs="Arial"/>
          <w:szCs w:val="20"/>
        </w:rPr>
        <w:t xml:space="preserve">e opgaver (møder, forberedelse, </w:t>
      </w:r>
      <w:r w:rsidR="00492CA3">
        <w:rPr>
          <w:rFonts w:cs="Arial"/>
          <w:szCs w:val="20"/>
        </w:rPr>
        <w:t>m.v.)</w:t>
      </w:r>
      <w:r w:rsidR="00492CA3">
        <w:rPr>
          <w:rFonts w:cs="Arial"/>
          <w:szCs w:val="20"/>
        </w:rPr>
        <w:tab/>
        <w:t>151 timer</w:t>
      </w:r>
    </w:p>
    <w:p w:rsidR="00492CA3" w:rsidRDefault="00492CA3" w:rsidP="00724691">
      <w:pPr>
        <w:tabs>
          <w:tab w:val="right" w:pos="7088"/>
        </w:tabs>
        <w:rPr>
          <w:rFonts w:cs="Arial"/>
          <w:szCs w:val="20"/>
        </w:rPr>
      </w:pPr>
      <w:r>
        <w:rPr>
          <w:rFonts w:cs="Arial"/>
          <w:szCs w:val="20"/>
        </w:rPr>
        <w:t>Antal lærertimer til UUV (</w:t>
      </w:r>
      <w:r w:rsidR="00211C33">
        <w:rPr>
          <w:rFonts w:cs="Arial"/>
          <w:szCs w:val="20"/>
        </w:rPr>
        <w:t>382</w:t>
      </w:r>
      <w:r>
        <w:rPr>
          <w:rFonts w:cs="Arial"/>
          <w:szCs w:val="20"/>
        </w:rPr>
        <w:t xml:space="preserve"> timer -</w:t>
      </w:r>
      <w:r w:rsidR="00582532">
        <w:rPr>
          <w:rFonts w:cs="Arial"/>
          <w:szCs w:val="20"/>
        </w:rPr>
        <w:t xml:space="preserve"> </w:t>
      </w:r>
      <w:r>
        <w:rPr>
          <w:rFonts w:cs="Arial"/>
          <w:szCs w:val="20"/>
        </w:rPr>
        <w:t>277 timer)</w:t>
      </w:r>
      <w:r>
        <w:rPr>
          <w:rFonts w:cs="Arial"/>
          <w:szCs w:val="20"/>
        </w:rPr>
        <w:tab/>
      </w:r>
      <w:r w:rsidR="00211C33">
        <w:rPr>
          <w:rFonts w:cs="Arial"/>
          <w:szCs w:val="20"/>
        </w:rPr>
        <w:t>105</w:t>
      </w:r>
      <w:r>
        <w:rPr>
          <w:rFonts w:cs="Arial"/>
          <w:szCs w:val="20"/>
        </w:rPr>
        <w:t xml:space="preserve"> timer</w:t>
      </w:r>
    </w:p>
    <w:p w:rsidR="00476E5A" w:rsidRDefault="00476E5A" w:rsidP="00724691">
      <w:pPr>
        <w:tabs>
          <w:tab w:val="right" w:pos="7088"/>
        </w:tabs>
        <w:rPr>
          <w:rFonts w:cs="Arial"/>
          <w:szCs w:val="20"/>
        </w:rPr>
      </w:pPr>
    </w:p>
    <w:p w:rsidR="00492CA3" w:rsidRPr="00492CA3" w:rsidRDefault="00492CA3" w:rsidP="00724691">
      <w:pPr>
        <w:tabs>
          <w:tab w:val="right" w:pos="7088"/>
        </w:tabs>
        <w:rPr>
          <w:rFonts w:cs="Arial"/>
          <w:b/>
          <w:szCs w:val="20"/>
        </w:rPr>
      </w:pPr>
      <w:r w:rsidRPr="00492CA3">
        <w:rPr>
          <w:rFonts w:cs="Arial"/>
          <w:b/>
          <w:szCs w:val="20"/>
        </w:rPr>
        <w:t>Procentfordeling:</w:t>
      </w:r>
    </w:p>
    <w:p w:rsidR="00492CA3" w:rsidRDefault="00492CA3" w:rsidP="00724691">
      <w:pPr>
        <w:tabs>
          <w:tab w:val="right" w:pos="7088"/>
        </w:tabs>
        <w:rPr>
          <w:rFonts w:cs="Arial"/>
          <w:szCs w:val="20"/>
        </w:rPr>
      </w:pPr>
      <w:r>
        <w:rPr>
          <w:rFonts w:cs="Arial"/>
          <w:szCs w:val="20"/>
        </w:rPr>
        <w:t>Klubpædagogernes andel af UUV i % af samlet behov (277/3</w:t>
      </w:r>
      <w:r w:rsidR="00211C33">
        <w:rPr>
          <w:rFonts w:cs="Arial"/>
          <w:szCs w:val="20"/>
        </w:rPr>
        <w:t>82</w:t>
      </w:r>
      <w:r>
        <w:rPr>
          <w:rFonts w:cs="Arial"/>
          <w:szCs w:val="20"/>
        </w:rPr>
        <w:t>)</w:t>
      </w:r>
      <w:r>
        <w:rPr>
          <w:rFonts w:cs="Arial"/>
          <w:szCs w:val="20"/>
        </w:rPr>
        <w:tab/>
        <w:t>7</w:t>
      </w:r>
      <w:r w:rsidR="00CC31A7">
        <w:rPr>
          <w:rFonts w:cs="Arial"/>
          <w:szCs w:val="20"/>
        </w:rPr>
        <w:t>3</w:t>
      </w:r>
      <w:r w:rsidR="00476E5A">
        <w:rPr>
          <w:rFonts w:cs="Arial"/>
          <w:szCs w:val="20"/>
        </w:rPr>
        <w:t xml:space="preserve"> </w:t>
      </w:r>
      <w:r>
        <w:rPr>
          <w:rFonts w:cs="Arial"/>
          <w:szCs w:val="20"/>
        </w:rPr>
        <w:t>%</w:t>
      </w:r>
    </w:p>
    <w:p w:rsidR="00492CA3" w:rsidRPr="00476E5A" w:rsidRDefault="00492CA3" w:rsidP="00724691">
      <w:pPr>
        <w:tabs>
          <w:tab w:val="right" w:pos="7088"/>
        </w:tabs>
        <w:rPr>
          <w:rFonts w:cs="Arial"/>
          <w:szCs w:val="20"/>
          <w:u w:val="single"/>
        </w:rPr>
      </w:pPr>
      <w:r w:rsidRPr="00476E5A">
        <w:rPr>
          <w:rFonts w:cs="Arial"/>
          <w:szCs w:val="20"/>
          <w:u w:val="single"/>
        </w:rPr>
        <w:t>Lærernes andel af UUV i % af samlet behov (100%</w:t>
      </w:r>
      <w:r w:rsidR="00582532">
        <w:rPr>
          <w:rFonts w:cs="Arial"/>
          <w:szCs w:val="20"/>
          <w:u w:val="single"/>
        </w:rPr>
        <w:t xml:space="preserve"> </w:t>
      </w:r>
      <w:r w:rsidRPr="00476E5A">
        <w:rPr>
          <w:rFonts w:cs="Arial"/>
          <w:szCs w:val="20"/>
          <w:u w:val="single"/>
        </w:rPr>
        <w:t>-</w:t>
      </w:r>
      <w:r w:rsidR="00582532">
        <w:rPr>
          <w:rFonts w:cs="Arial"/>
          <w:szCs w:val="20"/>
          <w:u w:val="single"/>
        </w:rPr>
        <w:t xml:space="preserve"> </w:t>
      </w:r>
      <w:r w:rsidRPr="00476E5A">
        <w:rPr>
          <w:rFonts w:cs="Arial"/>
          <w:szCs w:val="20"/>
          <w:u w:val="single"/>
        </w:rPr>
        <w:t>7</w:t>
      </w:r>
      <w:r w:rsidR="00CC31A7">
        <w:rPr>
          <w:rFonts w:cs="Arial"/>
          <w:szCs w:val="20"/>
          <w:u w:val="single"/>
        </w:rPr>
        <w:t>3</w:t>
      </w:r>
      <w:r w:rsidRPr="00476E5A">
        <w:rPr>
          <w:rFonts w:cs="Arial"/>
          <w:szCs w:val="20"/>
          <w:u w:val="single"/>
        </w:rPr>
        <w:t>%)</w:t>
      </w:r>
      <w:r w:rsidRPr="00476E5A">
        <w:rPr>
          <w:rFonts w:cs="Arial"/>
          <w:szCs w:val="20"/>
          <w:u w:val="single"/>
        </w:rPr>
        <w:tab/>
        <w:t>2</w:t>
      </w:r>
      <w:r w:rsidR="00CC31A7">
        <w:rPr>
          <w:rFonts w:cs="Arial"/>
          <w:szCs w:val="20"/>
          <w:u w:val="single"/>
        </w:rPr>
        <w:t>7</w:t>
      </w:r>
      <w:r w:rsidRPr="00476E5A">
        <w:rPr>
          <w:rFonts w:cs="Arial"/>
          <w:szCs w:val="20"/>
          <w:u w:val="single"/>
        </w:rPr>
        <w:t xml:space="preserve"> %</w:t>
      </w:r>
    </w:p>
    <w:p w:rsidR="00492CA3" w:rsidRDefault="00492CA3" w:rsidP="00724691">
      <w:pPr>
        <w:tabs>
          <w:tab w:val="right" w:pos="7088"/>
        </w:tabs>
        <w:rPr>
          <w:rFonts w:cs="Arial"/>
          <w:szCs w:val="20"/>
        </w:rPr>
      </w:pPr>
      <w:r>
        <w:rPr>
          <w:rFonts w:cs="Arial"/>
          <w:szCs w:val="20"/>
        </w:rPr>
        <w:t xml:space="preserve">I alt </w:t>
      </w:r>
      <w:r>
        <w:rPr>
          <w:rFonts w:cs="Arial"/>
          <w:szCs w:val="20"/>
        </w:rPr>
        <w:tab/>
        <w:t>100</w:t>
      </w:r>
      <w:r w:rsidR="00476E5A">
        <w:rPr>
          <w:rFonts w:cs="Arial"/>
          <w:szCs w:val="20"/>
        </w:rPr>
        <w:t xml:space="preserve"> </w:t>
      </w:r>
      <w:r>
        <w:rPr>
          <w:rFonts w:cs="Arial"/>
          <w:szCs w:val="20"/>
        </w:rPr>
        <w:t>%</w:t>
      </w:r>
    </w:p>
    <w:p w:rsidR="00492CA3" w:rsidRDefault="00492CA3" w:rsidP="00724691">
      <w:pPr>
        <w:tabs>
          <w:tab w:val="right" w:pos="7088"/>
        </w:tabs>
        <w:rPr>
          <w:rFonts w:cs="Arial"/>
          <w:szCs w:val="20"/>
        </w:rPr>
      </w:pPr>
    </w:p>
    <w:p w:rsidR="00145A4D" w:rsidRPr="00145A4D" w:rsidRDefault="00CC31A7" w:rsidP="00724691">
      <w:pPr>
        <w:tabs>
          <w:tab w:val="right" w:pos="7088"/>
        </w:tabs>
        <w:rPr>
          <w:rFonts w:cs="Arial"/>
          <w:b/>
          <w:szCs w:val="20"/>
        </w:rPr>
      </w:pPr>
      <w:r>
        <w:rPr>
          <w:rFonts w:cs="Arial"/>
          <w:b/>
          <w:szCs w:val="20"/>
        </w:rPr>
        <w:t>55</w:t>
      </w:r>
      <w:r w:rsidR="00145A4D" w:rsidRPr="00145A4D">
        <w:rPr>
          <w:rFonts w:cs="Arial"/>
          <w:b/>
          <w:szCs w:val="20"/>
        </w:rPr>
        <w:t>/</w:t>
      </w:r>
      <w:r w:rsidR="006522E6">
        <w:rPr>
          <w:rFonts w:cs="Arial"/>
          <w:b/>
          <w:szCs w:val="20"/>
        </w:rPr>
        <w:t>(</w:t>
      </w:r>
      <w:r w:rsidR="00145A4D" w:rsidRPr="00145A4D">
        <w:rPr>
          <w:rFonts w:cs="Arial"/>
          <w:b/>
          <w:szCs w:val="20"/>
        </w:rPr>
        <w:t>4</w:t>
      </w:r>
      <w:r>
        <w:rPr>
          <w:rFonts w:cs="Arial"/>
          <w:b/>
          <w:szCs w:val="20"/>
        </w:rPr>
        <w:t>5</w:t>
      </w:r>
      <w:r w:rsidR="006522E6">
        <w:rPr>
          <w:rFonts w:cs="Arial"/>
          <w:b/>
          <w:szCs w:val="20"/>
        </w:rPr>
        <w:t>)</w:t>
      </w:r>
      <w:r w:rsidR="00145A4D" w:rsidRPr="00145A4D">
        <w:rPr>
          <w:rFonts w:cs="Arial"/>
          <w:b/>
          <w:szCs w:val="20"/>
        </w:rPr>
        <w:t>-fordeling:</w:t>
      </w:r>
    </w:p>
    <w:p w:rsidR="00492CA3" w:rsidRDefault="00476E5A" w:rsidP="00724691">
      <w:pPr>
        <w:tabs>
          <w:tab w:val="right" w:pos="7088"/>
        </w:tabs>
        <w:rPr>
          <w:rFonts w:cs="Arial"/>
          <w:szCs w:val="20"/>
        </w:rPr>
      </w:pPr>
      <w:r>
        <w:rPr>
          <w:rFonts w:cs="Arial"/>
          <w:szCs w:val="20"/>
        </w:rPr>
        <w:t xml:space="preserve">Der </w:t>
      </w:r>
      <w:r w:rsidR="00CC31A7">
        <w:rPr>
          <w:rFonts w:cs="Arial"/>
          <w:szCs w:val="20"/>
        </w:rPr>
        <w:t>opereres i arbejdsgruppen</w:t>
      </w:r>
      <w:r>
        <w:rPr>
          <w:rFonts w:cs="Arial"/>
          <w:szCs w:val="20"/>
        </w:rPr>
        <w:t xml:space="preserve"> med en fordeling mellem lærere og pædagoger på </w:t>
      </w:r>
      <w:r w:rsidR="00CC31A7">
        <w:rPr>
          <w:rFonts w:cs="Arial"/>
          <w:szCs w:val="20"/>
        </w:rPr>
        <w:t>55</w:t>
      </w:r>
      <w:r>
        <w:rPr>
          <w:rFonts w:cs="Arial"/>
          <w:szCs w:val="20"/>
        </w:rPr>
        <w:t>/</w:t>
      </w:r>
      <w:r w:rsidR="00CC31A7">
        <w:rPr>
          <w:rFonts w:cs="Arial"/>
          <w:szCs w:val="20"/>
        </w:rPr>
        <w:t>45</w:t>
      </w:r>
      <w:r>
        <w:rPr>
          <w:rFonts w:cs="Arial"/>
          <w:szCs w:val="20"/>
        </w:rPr>
        <w:t xml:space="preserve">. Fordelingen med </w:t>
      </w:r>
      <w:r w:rsidR="00CC31A7">
        <w:rPr>
          <w:rFonts w:cs="Arial"/>
          <w:szCs w:val="20"/>
        </w:rPr>
        <w:t>55</w:t>
      </w:r>
      <w:r>
        <w:rPr>
          <w:rFonts w:cs="Arial"/>
          <w:szCs w:val="20"/>
        </w:rPr>
        <w:t xml:space="preserve"> % af tiden til den understøttende undervisning til lærerne har baggrund i, at lærerne med skolereformen skal lægge flere timer til undervisning. De </w:t>
      </w:r>
      <w:r w:rsidR="00CC31A7">
        <w:rPr>
          <w:rFonts w:cs="Arial"/>
          <w:szCs w:val="20"/>
        </w:rPr>
        <w:t>55</w:t>
      </w:r>
      <w:r>
        <w:rPr>
          <w:rFonts w:cs="Arial"/>
          <w:szCs w:val="20"/>
        </w:rPr>
        <w:t xml:space="preserve"> % er beregnet som </w:t>
      </w:r>
      <w:r w:rsidR="00145A4D">
        <w:rPr>
          <w:rFonts w:cs="Arial"/>
          <w:szCs w:val="20"/>
        </w:rPr>
        <w:t>en maksimal faktor til lærernes direkte tid med eleverne i UUV.</w:t>
      </w:r>
    </w:p>
    <w:p w:rsidR="00145A4D" w:rsidRDefault="00145A4D" w:rsidP="00724691">
      <w:pPr>
        <w:tabs>
          <w:tab w:val="right" w:pos="7088"/>
        </w:tabs>
        <w:rPr>
          <w:rFonts w:cs="Arial"/>
          <w:szCs w:val="20"/>
        </w:rPr>
      </w:pPr>
    </w:p>
    <w:p w:rsidR="009E19C4" w:rsidRDefault="00476E5A" w:rsidP="00724691">
      <w:pPr>
        <w:tabs>
          <w:tab w:val="right" w:pos="7088"/>
        </w:tabs>
        <w:rPr>
          <w:rFonts w:cs="Arial"/>
          <w:szCs w:val="20"/>
        </w:rPr>
      </w:pPr>
      <w:r>
        <w:rPr>
          <w:rFonts w:cs="Arial"/>
          <w:szCs w:val="20"/>
        </w:rPr>
        <w:t>Hvis klubpædagogerne skal skemalægges med 4</w:t>
      </w:r>
      <w:r w:rsidR="00CC31A7">
        <w:rPr>
          <w:rFonts w:cs="Arial"/>
          <w:szCs w:val="20"/>
        </w:rPr>
        <w:t>5</w:t>
      </w:r>
      <w:r>
        <w:rPr>
          <w:rFonts w:cs="Arial"/>
          <w:szCs w:val="20"/>
        </w:rPr>
        <w:t>% af timerne til UUV som tid alene med eleverne, så skal den resterende del (7</w:t>
      </w:r>
      <w:r w:rsidR="00CC31A7">
        <w:rPr>
          <w:rFonts w:cs="Arial"/>
          <w:szCs w:val="20"/>
        </w:rPr>
        <w:t>3</w:t>
      </w:r>
      <w:r>
        <w:rPr>
          <w:rFonts w:cs="Arial"/>
          <w:szCs w:val="20"/>
        </w:rPr>
        <w:t>% - 4</w:t>
      </w:r>
      <w:r w:rsidR="00CC31A7">
        <w:rPr>
          <w:rFonts w:cs="Arial"/>
          <w:szCs w:val="20"/>
        </w:rPr>
        <w:t>5</w:t>
      </w:r>
      <w:r>
        <w:rPr>
          <w:rFonts w:cs="Arial"/>
          <w:szCs w:val="20"/>
        </w:rPr>
        <w:t xml:space="preserve">%) lægges i timer sammen med lærerne. </w:t>
      </w:r>
    </w:p>
    <w:p w:rsidR="009E19C4" w:rsidRDefault="009E19C4" w:rsidP="00724691">
      <w:pPr>
        <w:tabs>
          <w:tab w:val="right" w:pos="7088"/>
        </w:tabs>
        <w:rPr>
          <w:rFonts w:cs="Arial"/>
          <w:szCs w:val="20"/>
        </w:rPr>
      </w:pPr>
    </w:p>
    <w:p w:rsidR="00476E5A" w:rsidRDefault="00476E5A" w:rsidP="00724691">
      <w:pPr>
        <w:tabs>
          <w:tab w:val="right" w:pos="7088"/>
        </w:tabs>
        <w:rPr>
          <w:rFonts w:cs="Arial"/>
          <w:szCs w:val="20"/>
        </w:rPr>
      </w:pPr>
      <w:r>
        <w:rPr>
          <w:rFonts w:cs="Arial"/>
          <w:szCs w:val="20"/>
        </w:rPr>
        <w:t>Beregningen ser herefter således ud:</w:t>
      </w:r>
    </w:p>
    <w:p w:rsidR="00145A4D" w:rsidRDefault="00145A4D" w:rsidP="00145A4D">
      <w:pPr>
        <w:tabs>
          <w:tab w:val="right" w:pos="5103"/>
          <w:tab w:val="right" w:pos="7088"/>
        </w:tabs>
        <w:rPr>
          <w:rFonts w:cs="Arial"/>
          <w:szCs w:val="20"/>
        </w:rPr>
      </w:pPr>
      <w:r>
        <w:rPr>
          <w:rFonts w:cs="Arial"/>
          <w:szCs w:val="20"/>
        </w:rPr>
        <w:tab/>
        <w:t>%</w:t>
      </w:r>
      <w:r>
        <w:rPr>
          <w:rFonts w:cs="Arial"/>
          <w:szCs w:val="20"/>
        </w:rPr>
        <w:tab/>
        <w:t>Timer</w:t>
      </w:r>
    </w:p>
    <w:p w:rsidR="00145A4D" w:rsidRDefault="00145A4D" w:rsidP="00145A4D">
      <w:pPr>
        <w:tabs>
          <w:tab w:val="right" w:pos="5103"/>
          <w:tab w:val="right" w:pos="7088"/>
        </w:tabs>
        <w:rPr>
          <w:rFonts w:cs="Arial"/>
          <w:szCs w:val="20"/>
        </w:rPr>
      </w:pPr>
      <w:r>
        <w:rPr>
          <w:rFonts w:cs="Arial"/>
          <w:szCs w:val="20"/>
        </w:rPr>
        <w:t xml:space="preserve">Klubpædagoger – (UUV </w:t>
      </w:r>
      <w:r w:rsidR="005B41C6">
        <w:rPr>
          <w:rFonts w:cs="Arial"/>
          <w:szCs w:val="20"/>
        </w:rPr>
        <w:t>eneansvar</w:t>
      </w:r>
      <w:r>
        <w:rPr>
          <w:rFonts w:cs="Arial"/>
          <w:szCs w:val="20"/>
        </w:rPr>
        <w:t>)</w:t>
      </w:r>
      <w:r>
        <w:rPr>
          <w:rFonts w:cs="Arial"/>
          <w:szCs w:val="20"/>
        </w:rPr>
        <w:tab/>
        <w:t>4</w:t>
      </w:r>
      <w:r w:rsidR="00CC31A7">
        <w:rPr>
          <w:rFonts w:cs="Arial"/>
          <w:szCs w:val="20"/>
        </w:rPr>
        <w:t>5</w:t>
      </w:r>
      <w:r>
        <w:rPr>
          <w:rFonts w:cs="Arial"/>
          <w:szCs w:val="20"/>
        </w:rPr>
        <w:tab/>
      </w:r>
      <w:r w:rsidR="005B41C6">
        <w:rPr>
          <w:rFonts w:cs="Arial"/>
          <w:szCs w:val="20"/>
        </w:rPr>
        <w:t>1</w:t>
      </w:r>
      <w:r w:rsidR="00CC31A7">
        <w:rPr>
          <w:rFonts w:cs="Arial"/>
          <w:szCs w:val="20"/>
        </w:rPr>
        <w:t>72</w:t>
      </w:r>
    </w:p>
    <w:p w:rsidR="00145A4D" w:rsidRDefault="00145A4D" w:rsidP="00145A4D">
      <w:pPr>
        <w:tabs>
          <w:tab w:val="right" w:pos="5103"/>
          <w:tab w:val="right" w:pos="7088"/>
        </w:tabs>
        <w:rPr>
          <w:rFonts w:cs="Arial"/>
          <w:szCs w:val="20"/>
        </w:rPr>
      </w:pPr>
      <w:r>
        <w:rPr>
          <w:rFonts w:cs="Arial"/>
          <w:szCs w:val="20"/>
        </w:rPr>
        <w:t xml:space="preserve">Lærere – (UUV </w:t>
      </w:r>
      <w:r w:rsidR="005B41C6">
        <w:rPr>
          <w:rFonts w:cs="Arial"/>
          <w:szCs w:val="20"/>
        </w:rPr>
        <w:t>eneansvar</w:t>
      </w:r>
      <w:r>
        <w:rPr>
          <w:rFonts w:cs="Arial"/>
          <w:szCs w:val="20"/>
        </w:rPr>
        <w:t>)</w:t>
      </w:r>
      <w:r w:rsidR="00CC31A7">
        <w:rPr>
          <w:rFonts w:cs="Arial"/>
          <w:szCs w:val="20"/>
        </w:rPr>
        <w:tab/>
        <w:t>28</w:t>
      </w:r>
      <w:r w:rsidR="00CC31A7">
        <w:rPr>
          <w:rFonts w:cs="Arial"/>
          <w:szCs w:val="20"/>
        </w:rPr>
        <w:tab/>
        <w:t>107</w:t>
      </w:r>
    </w:p>
    <w:p w:rsidR="00145A4D" w:rsidRPr="005B41C6" w:rsidRDefault="00145A4D" w:rsidP="00145A4D">
      <w:pPr>
        <w:tabs>
          <w:tab w:val="right" w:pos="5103"/>
          <w:tab w:val="right" w:pos="7088"/>
        </w:tabs>
        <w:rPr>
          <w:rFonts w:cs="Arial"/>
          <w:szCs w:val="20"/>
          <w:u w:val="single"/>
        </w:rPr>
      </w:pPr>
      <w:r w:rsidRPr="005B41C6">
        <w:rPr>
          <w:rFonts w:cs="Arial"/>
          <w:szCs w:val="20"/>
          <w:u w:val="single"/>
        </w:rPr>
        <w:t>Lærere og klubpædagoger (fælles UUV)</w:t>
      </w:r>
      <w:r w:rsidR="00CC31A7">
        <w:rPr>
          <w:rFonts w:cs="Arial"/>
          <w:szCs w:val="20"/>
          <w:u w:val="single"/>
        </w:rPr>
        <w:tab/>
        <w:t>27</w:t>
      </w:r>
      <w:r w:rsidR="005B41C6" w:rsidRPr="005B41C6">
        <w:rPr>
          <w:rFonts w:cs="Arial"/>
          <w:szCs w:val="20"/>
          <w:u w:val="single"/>
        </w:rPr>
        <w:tab/>
      </w:r>
      <w:r w:rsidR="00CC31A7">
        <w:rPr>
          <w:rFonts w:cs="Arial"/>
          <w:szCs w:val="20"/>
          <w:u w:val="single"/>
        </w:rPr>
        <w:t>103</w:t>
      </w:r>
    </w:p>
    <w:p w:rsidR="005B41C6" w:rsidRDefault="00CC31A7" w:rsidP="00145A4D">
      <w:pPr>
        <w:tabs>
          <w:tab w:val="right" w:pos="5103"/>
          <w:tab w:val="right" w:pos="7088"/>
        </w:tabs>
        <w:rPr>
          <w:rFonts w:cs="Arial"/>
          <w:szCs w:val="20"/>
        </w:rPr>
      </w:pPr>
      <w:r>
        <w:rPr>
          <w:rFonts w:cs="Arial"/>
          <w:szCs w:val="20"/>
        </w:rPr>
        <w:t>I alt</w:t>
      </w:r>
      <w:r>
        <w:rPr>
          <w:rFonts w:cs="Arial"/>
          <w:szCs w:val="20"/>
        </w:rPr>
        <w:tab/>
        <w:t>100</w:t>
      </w:r>
      <w:r>
        <w:rPr>
          <w:rFonts w:cs="Arial"/>
          <w:szCs w:val="20"/>
        </w:rPr>
        <w:tab/>
        <w:t>382</w:t>
      </w:r>
    </w:p>
    <w:p w:rsidR="00476E5A" w:rsidRDefault="00476E5A" w:rsidP="00145A4D">
      <w:pPr>
        <w:tabs>
          <w:tab w:val="right" w:pos="5103"/>
          <w:tab w:val="right" w:pos="7088"/>
        </w:tabs>
        <w:rPr>
          <w:rFonts w:cs="Arial"/>
          <w:szCs w:val="20"/>
        </w:rPr>
      </w:pPr>
    </w:p>
    <w:p w:rsidR="00476E5A" w:rsidRPr="005B41C6" w:rsidRDefault="005B41C6" w:rsidP="00145A4D">
      <w:pPr>
        <w:tabs>
          <w:tab w:val="right" w:pos="5103"/>
          <w:tab w:val="right" w:pos="7088"/>
        </w:tabs>
        <w:rPr>
          <w:rFonts w:cs="Arial"/>
          <w:b/>
          <w:szCs w:val="20"/>
        </w:rPr>
      </w:pPr>
      <w:r w:rsidRPr="005B41C6">
        <w:rPr>
          <w:rFonts w:cs="Arial"/>
          <w:b/>
          <w:szCs w:val="20"/>
        </w:rPr>
        <w:t>Klubpædagogernes samlede fordeling af timetallet til UUV på kommunens 4 skoler i 4. til 9. klasse:</w:t>
      </w:r>
    </w:p>
    <w:p w:rsidR="005B41C6" w:rsidRDefault="005B41C6" w:rsidP="00145A4D">
      <w:pPr>
        <w:tabs>
          <w:tab w:val="right" w:pos="5103"/>
          <w:tab w:val="right" w:pos="7088"/>
        </w:tabs>
        <w:rPr>
          <w:rFonts w:cs="Arial"/>
          <w:szCs w:val="20"/>
        </w:rPr>
      </w:pPr>
      <w:r>
        <w:rPr>
          <w:rFonts w:cs="Arial"/>
          <w:szCs w:val="20"/>
        </w:rPr>
        <w:t xml:space="preserve">UUV-tid </w:t>
      </w:r>
      <w:r w:rsidR="00582532">
        <w:rPr>
          <w:rFonts w:cs="Arial"/>
          <w:szCs w:val="20"/>
        </w:rPr>
        <w:t>- eneansvar</w:t>
      </w:r>
      <w:r>
        <w:rPr>
          <w:rFonts w:cs="Arial"/>
          <w:szCs w:val="20"/>
        </w:rPr>
        <w:tab/>
      </w:r>
      <w:r>
        <w:rPr>
          <w:rFonts w:cs="Arial"/>
          <w:szCs w:val="20"/>
        </w:rPr>
        <w:tab/>
        <w:t>1</w:t>
      </w:r>
      <w:r w:rsidR="00582532">
        <w:rPr>
          <w:rFonts w:cs="Arial"/>
          <w:szCs w:val="20"/>
        </w:rPr>
        <w:t>74</w:t>
      </w:r>
      <w:r>
        <w:rPr>
          <w:rFonts w:cs="Arial"/>
          <w:szCs w:val="20"/>
        </w:rPr>
        <w:t xml:space="preserve"> timer</w:t>
      </w:r>
    </w:p>
    <w:p w:rsidR="005B41C6" w:rsidRDefault="005B41C6" w:rsidP="00145A4D">
      <w:pPr>
        <w:tabs>
          <w:tab w:val="right" w:pos="5103"/>
          <w:tab w:val="right" w:pos="7088"/>
        </w:tabs>
        <w:rPr>
          <w:rFonts w:cs="Arial"/>
          <w:szCs w:val="20"/>
        </w:rPr>
      </w:pPr>
      <w:r>
        <w:rPr>
          <w:rFonts w:cs="Arial"/>
          <w:szCs w:val="20"/>
        </w:rPr>
        <w:t xml:space="preserve">UV-tid </w:t>
      </w:r>
      <w:r w:rsidR="00582532">
        <w:rPr>
          <w:rFonts w:cs="Arial"/>
          <w:szCs w:val="20"/>
        </w:rPr>
        <w:t xml:space="preserve">(UUV og fagopdelt) </w:t>
      </w:r>
      <w:r>
        <w:rPr>
          <w:rFonts w:cs="Arial"/>
          <w:szCs w:val="20"/>
        </w:rPr>
        <w:t>sammen med lærere</w:t>
      </w:r>
      <w:r>
        <w:rPr>
          <w:rFonts w:cs="Arial"/>
          <w:szCs w:val="20"/>
        </w:rPr>
        <w:tab/>
      </w:r>
      <w:r>
        <w:rPr>
          <w:rFonts w:cs="Arial"/>
          <w:szCs w:val="20"/>
        </w:rPr>
        <w:tab/>
        <w:t>1</w:t>
      </w:r>
      <w:r w:rsidR="00582532">
        <w:rPr>
          <w:rFonts w:cs="Arial"/>
          <w:szCs w:val="20"/>
        </w:rPr>
        <w:t>03</w:t>
      </w:r>
      <w:r>
        <w:rPr>
          <w:rFonts w:cs="Arial"/>
          <w:szCs w:val="20"/>
        </w:rPr>
        <w:t xml:space="preserve"> timer</w:t>
      </w:r>
    </w:p>
    <w:p w:rsidR="005B41C6" w:rsidRPr="005B41C6" w:rsidRDefault="005B41C6" w:rsidP="00145A4D">
      <w:pPr>
        <w:tabs>
          <w:tab w:val="right" w:pos="5103"/>
          <w:tab w:val="right" w:pos="7088"/>
        </w:tabs>
        <w:rPr>
          <w:rFonts w:cs="Arial"/>
          <w:szCs w:val="20"/>
          <w:u w:val="single"/>
        </w:rPr>
      </w:pPr>
      <w:r w:rsidRPr="005B41C6">
        <w:rPr>
          <w:rFonts w:cs="Arial"/>
          <w:szCs w:val="20"/>
          <w:u w:val="single"/>
        </w:rPr>
        <w:t>Timer til øvrige opgaver, møder etc.</w:t>
      </w:r>
      <w:r w:rsidRPr="005B41C6">
        <w:rPr>
          <w:rFonts w:cs="Arial"/>
          <w:szCs w:val="20"/>
          <w:u w:val="single"/>
        </w:rPr>
        <w:tab/>
      </w:r>
      <w:r>
        <w:rPr>
          <w:rFonts w:cs="Arial"/>
          <w:szCs w:val="20"/>
          <w:u w:val="single"/>
        </w:rPr>
        <w:tab/>
      </w:r>
      <w:r w:rsidRPr="005B41C6">
        <w:rPr>
          <w:rFonts w:cs="Arial"/>
          <w:szCs w:val="20"/>
          <w:u w:val="single"/>
        </w:rPr>
        <w:t>151 timer</w:t>
      </w:r>
    </w:p>
    <w:p w:rsidR="00C86756" w:rsidRDefault="005B41C6" w:rsidP="009E19C4">
      <w:pPr>
        <w:tabs>
          <w:tab w:val="right" w:pos="5103"/>
          <w:tab w:val="right" w:pos="7088"/>
        </w:tabs>
        <w:rPr>
          <w:rFonts w:cs="Arial"/>
          <w:b/>
          <w:szCs w:val="20"/>
        </w:rPr>
      </w:pPr>
      <w:r w:rsidRPr="005B41C6">
        <w:rPr>
          <w:rFonts w:cs="Arial"/>
          <w:b/>
          <w:szCs w:val="20"/>
        </w:rPr>
        <w:t>I alt</w:t>
      </w:r>
      <w:r w:rsidRPr="005B41C6">
        <w:rPr>
          <w:rFonts w:cs="Arial"/>
          <w:b/>
          <w:szCs w:val="20"/>
        </w:rPr>
        <w:tab/>
      </w:r>
      <w:r>
        <w:rPr>
          <w:rFonts w:cs="Arial"/>
          <w:b/>
          <w:szCs w:val="20"/>
        </w:rPr>
        <w:tab/>
      </w:r>
      <w:r w:rsidR="009E19C4">
        <w:rPr>
          <w:rFonts w:cs="Arial"/>
          <w:b/>
          <w:szCs w:val="20"/>
        </w:rPr>
        <w:t>428 timer</w:t>
      </w:r>
    </w:p>
    <w:p w:rsidR="00314C6D" w:rsidRDefault="00314C6D" w:rsidP="009E19C4">
      <w:pPr>
        <w:tabs>
          <w:tab w:val="right" w:pos="5103"/>
          <w:tab w:val="right" w:pos="7088"/>
        </w:tabs>
        <w:rPr>
          <w:rFonts w:cs="Arial"/>
          <w:b/>
          <w:szCs w:val="20"/>
        </w:rPr>
      </w:pPr>
    </w:p>
    <w:p w:rsidR="00314C6D" w:rsidRPr="00314C6D" w:rsidRDefault="00314C6D" w:rsidP="009E19C4">
      <w:pPr>
        <w:tabs>
          <w:tab w:val="right" w:pos="5103"/>
          <w:tab w:val="right" w:pos="7088"/>
        </w:tabs>
        <w:rPr>
          <w:rFonts w:cs="Arial"/>
          <w:szCs w:val="20"/>
        </w:rPr>
      </w:pPr>
      <w:r>
        <w:rPr>
          <w:rFonts w:cs="Arial"/>
          <w:szCs w:val="20"/>
        </w:rPr>
        <w:t>Det er vigtigt at pointere, at dette kun er et eksempel. Timerne kan fordeles anderledes, f.eks. kan pædagogressourcerne bruges til holddeling, dobbeltdækning af pædagoger m.v.</w:t>
      </w:r>
    </w:p>
    <w:sectPr w:rsidR="00314C6D" w:rsidRPr="00314C6D" w:rsidSect="004E4410">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BE" w:rsidRDefault="000312BE">
      <w:r>
        <w:separator/>
      </w:r>
    </w:p>
  </w:endnote>
  <w:endnote w:type="continuationSeparator" w:id="0">
    <w:p w:rsidR="000312BE" w:rsidRDefault="0003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BE" w:rsidRDefault="000312BE">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ED76C8">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D76C8">
      <w:rPr>
        <w:rStyle w:val="Sidetal"/>
        <w:noProof/>
      </w:rPr>
      <w:t>10</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BE" w:rsidRDefault="000312BE" w:rsidP="00FB1CB1">
    <w:pPr>
      <w:pStyle w:val="Sidefod"/>
    </w:pPr>
    <w:r>
      <w:rPr>
        <w:noProof/>
      </w:rPr>
      <mc:AlternateContent>
        <mc:Choice Requires="wps">
          <w:drawing>
            <wp:anchor distT="0" distB="0" distL="114300" distR="114300" simplePos="0" relativeHeight="251657216" behindDoc="0" locked="0" layoutInCell="1" allowOverlap="1" wp14:anchorId="139CE0C6" wp14:editId="0467D24B">
              <wp:simplePos x="0" y="0"/>
              <wp:positionH relativeFrom="page">
                <wp:posOffset>5581015</wp:posOffset>
              </wp:positionH>
              <wp:positionV relativeFrom="page">
                <wp:align>bottom</wp:align>
              </wp:positionV>
              <wp:extent cx="1882775" cy="3599815"/>
              <wp:effectExtent l="0" t="0"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312BE"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312BE" w:rsidRPr="007974E1" w:rsidTr="001943A3">
                                  <w:trPr>
                                    <w:trHeight w:hRule="exact" w:val="5670"/>
                                  </w:trPr>
                                  <w:tc>
                                    <w:tcPr>
                                      <w:tcW w:w="2722" w:type="dxa"/>
                                      <w:shd w:val="clear" w:color="auto" w:fill="auto"/>
                                      <w:vAlign w:val="bottom"/>
                                    </w:tcPr>
                                    <w:p w:rsidR="000312BE" w:rsidRDefault="000312BE" w:rsidP="001943A3">
                                      <w:pPr>
                                        <w:pStyle w:val="Template-Forvaltning"/>
                                      </w:pPr>
                                      <w:bookmarkStart w:id="28" w:name="SD_USR_Area"/>
                                      <w:bookmarkStart w:id="29" w:name="DIF_SD_USR_Area"/>
                                      <w:r>
                                        <w:t>BØRN, KULTUR &amp; VELFÆRD</w:t>
                                      </w:r>
                                      <w:bookmarkEnd w:id="28"/>
                                    </w:p>
                                    <w:p w:rsidR="000312BE" w:rsidRPr="0077073C" w:rsidRDefault="000312BE" w:rsidP="001943A3">
                                      <w:pPr>
                                        <w:pStyle w:val="Template-StregForvaltning"/>
                                      </w:pPr>
                                      <w:bookmarkStart w:id="30" w:name="bmkLineTop2"/>
                                      <w:bookmarkEnd w:id="29"/>
                                    </w:p>
                                    <w:bookmarkEnd w:id="30"/>
                                    <w:p w:rsidR="000312BE" w:rsidRDefault="000312BE" w:rsidP="001943A3">
                                      <w:pPr>
                                        <w:pStyle w:val="Template-Forvaltning"/>
                                      </w:pPr>
                                    </w:p>
                                    <w:p w:rsidR="000312BE" w:rsidRDefault="000312BE" w:rsidP="001943A3">
                                      <w:pPr>
                                        <w:pStyle w:val="Template-Forvaltning"/>
                                      </w:pPr>
                                      <w:bookmarkStart w:id="31" w:name="bmkForvaltning"/>
                                      <w:bookmarkStart w:id="32" w:name="DIF_bmkForvaltning"/>
                                      <w:r>
                                        <w:t>Skoler &amp; Uddannelse</w:t>
                                      </w:r>
                                      <w:bookmarkEnd w:id="31"/>
                                    </w:p>
                                    <w:p w:rsidR="000312BE" w:rsidRPr="00604783" w:rsidRDefault="000312BE" w:rsidP="001943A3">
                                      <w:pPr>
                                        <w:pStyle w:val="Template-Afdeling"/>
                                      </w:pPr>
                                      <w:bookmarkStart w:id="33" w:name="bmkAfdelingsnavn"/>
                                      <w:bookmarkStart w:id="34" w:name="DIF_bmkAfdelingsnavn"/>
                                      <w:bookmarkEnd w:id="32"/>
                                      <w:r>
                                        <w:t>Fælles Klubadministration</w:t>
                                      </w:r>
                                      <w:bookmarkEnd w:id="33"/>
                                    </w:p>
                                    <w:p w:rsidR="000312BE" w:rsidRDefault="000312BE" w:rsidP="001943A3">
                                      <w:pPr>
                                        <w:pStyle w:val="Template-StregForvaltning"/>
                                      </w:pPr>
                                      <w:bookmarkStart w:id="35" w:name="bmkLineTop"/>
                                      <w:bookmarkEnd w:id="34"/>
                                    </w:p>
                                    <w:bookmarkEnd w:id="35"/>
                                    <w:p w:rsidR="000312BE" w:rsidRDefault="000312BE" w:rsidP="001943A3">
                                      <w:pPr>
                                        <w:pStyle w:val="Template-SpacerLille"/>
                                      </w:pPr>
                                    </w:p>
                                    <w:p w:rsidR="000312BE" w:rsidRDefault="000312BE" w:rsidP="001943A3">
                                      <w:pPr>
                                        <w:pStyle w:val="Template-AdresseFed"/>
                                      </w:pPr>
                                      <w:bookmarkStart w:id="36" w:name="bmkFirma"/>
                                      <w:bookmarkEnd w:id="36"/>
                                    </w:p>
                                    <w:p w:rsidR="000312BE" w:rsidRPr="009D240A" w:rsidRDefault="000312BE" w:rsidP="001943A3">
                                      <w:pPr>
                                        <w:pStyle w:val="Template-Adresse"/>
                                        <w:rPr>
                                          <w:lang w:val="en-US"/>
                                        </w:rPr>
                                      </w:pPr>
                                      <w:bookmarkStart w:id="37" w:name="bmkStreet"/>
                                      <w:r w:rsidRPr="009D240A">
                                        <w:rPr>
                                          <w:lang w:val="en-US"/>
                                        </w:rPr>
                                        <w:t>Nordmarks Allè 2</w:t>
                                      </w:r>
                                      <w:bookmarkEnd w:id="37"/>
                                    </w:p>
                                    <w:p w:rsidR="000312BE" w:rsidRPr="009D240A" w:rsidRDefault="000312BE" w:rsidP="001943A3">
                                      <w:pPr>
                                        <w:pStyle w:val="Template-Adresse"/>
                                        <w:rPr>
                                          <w:lang w:val="en-US"/>
                                        </w:rPr>
                                      </w:pPr>
                                      <w:bookmarkStart w:id="38" w:name="bmkPostBy"/>
                                      <w:r w:rsidRPr="009D240A">
                                        <w:rPr>
                                          <w:lang w:val="en-US"/>
                                        </w:rPr>
                                        <w:t>2620 Albertslund</w:t>
                                      </w:r>
                                      <w:bookmarkEnd w:id="38"/>
                                    </w:p>
                                    <w:p w:rsidR="000312BE" w:rsidRPr="009D240A" w:rsidRDefault="000312BE" w:rsidP="001943A3">
                                      <w:pPr>
                                        <w:pStyle w:val="Template-SpacerLille"/>
                                        <w:rPr>
                                          <w:lang w:val="en-US"/>
                                        </w:rPr>
                                      </w:pPr>
                                      <w:bookmarkStart w:id="39" w:name="bmkMailSpacer"/>
                                    </w:p>
                                    <w:p w:rsidR="000312BE" w:rsidRPr="009D240A" w:rsidRDefault="000312BE" w:rsidP="001943A3">
                                      <w:pPr>
                                        <w:pStyle w:val="Template-Adresse"/>
                                        <w:rPr>
                                          <w:lang w:val="en-US"/>
                                        </w:rPr>
                                      </w:pPr>
                                      <w:bookmarkStart w:id="40" w:name="SD_OFF_www"/>
                                      <w:bookmarkStart w:id="41" w:name="HIF_SD_OFF_www"/>
                                      <w:bookmarkEnd w:id="39"/>
                                      <w:r w:rsidRPr="009D240A">
                                        <w:rPr>
                                          <w:lang w:val="en-US"/>
                                        </w:rPr>
                                        <w:t>www.albertslund.dk</w:t>
                                      </w:r>
                                      <w:bookmarkEnd w:id="40"/>
                                    </w:p>
                                    <w:p w:rsidR="000312BE" w:rsidRDefault="000312BE" w:rsidP="001943A3">
                                      <w:pPr>
                                        <w:pStyle w:val="Template-Adresse"/>
                                      </w:pPr>
                                      <w:bookmarkStart w:id="42" w:name="bmkFirmaEmail"/>
                                      <w:bookmarkStart w:id="43" w:name="DIF_bmkFirmaEmail"/>
                                      <w:bookmarkEnd w:id="41"/>
                                      <w:r>
                                        <w:t>skoleroguddannelse@albertslund.dk</w:t>
                                      </w:r>
                                      <w:bookmarkEnd w:id="42"/>
                                    </w:p>
                                    <w:p w:rsidR="000312BE" w:rsidRDefault="000312BE" w:rsidP="001943A3">
                                      <w:pPr>
                                        <w:pStyle w:val="Template-SpacerLille"/>
                                      </w:pPr>
                                      <w:bookmarkStart w:id="44" w:name="bmkTelefonSpacer"/>
                                      <w:bookmarkEnd w:id="43"/>
                                    </w:p>
                                    <w:p w:rsidR="000312BE" w:rsidRDefault="000312BE" w:rsidP="001943A3">
                                      <w:pPr>
                                        <w:pStyle w:val="Template-Adresse"/>
                                      </w:pPr>
                                      <w:bookmarkStart w:id="45" w:name="bmkFirmaTelefon"/>
                                      <w:bookmarkStart w:id="46" w:name="DIF_bmkFirmaTelefon"/>
                                      <w:bookmarkEnd w:id="44"/>
                                      <w:r>
                                        <w:t>T 43 68 68 68</w:t>
                                      </w:r>
                                      <w:bookmarkEnd w:id="45"/>
                                    </w:p>
                                    <w:p w:rsidR="000312BE" w:rsidRDefault="000312BE" w:rsidP="001943A3">
                                      <w:pPr>
                                        <w:pStyle w:val="Template-Adresse"/>
                                      </w:pPr>
                                      <w:bookmarkStart w:id="47" w:name="bmkFirmaFax"/>
                                      <w:bookmarkEnd w:id="46"/>
                                      <w:bookmarkEnd w:id="47"/>
                                    </w:p>
                                    <w:p w:rsidR="000312BE" w:rsidRDefault="000312BE" w:rsidP="001943A3">
                                      <w:pPr>
                                        <w:pStyle w:val="Template-Spacer"/>
                                      </w:pPr>
                                    </w:p>
                                  </w:tc>
                                </w:tr>
                              </w:tbl>
                              <w:p w:rsidR="000312BE" w:rsidRDefault="000312BE" w:rsidP="00FB1CB1">
                                <w:pPr>
                                  <w:pStyle w:val="Template-Spacer"/>
                                </w:pPr>
                              </w:p>
                            </w:tc>
                          </w:tr>
                        </w:tbl>
                        <w:p w:rsidR="000312BE" w:rsidRDefault="000312BE"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312BE"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312BE" w:rsidRPr="007974E1" w:rsidTr="001943A3">
                            <w:trPr>
                              <w:trHeight w:hRule="exact" w:val="5670"/>
                            </w:trPr>
                            <w:tc>
                              <w:tcPr>
                                <w:tcW w:w="2722" w:type="dxa"/>
                                <w:shd w:val="clear" w:color="auto" w:fill="auto"/>
                                <w:vAlign w:val="bottom"/>
                              </w:tcPr>
                              <w:p w:rsidR="000312BE" w:rsidRDefault="000312BE" w:rsidP="001943A3">
                                <w:pPr>
                                  <w:pStyle w:val="Template-Forvaltning"/>
                                </w:pPr>
                                <w:bookmarkStart w:id="48" w:name="SD_USR_Area"/>
                                <w:bookmarkStart w:id="49" w:name="DIF_SD_USR_Area"/>
                                <w:r>
                                  <w:t>BØRN, KULTUR &amp; VELFÆRD</w:t>
                                </w:r>
                                <w:bookmarkEnd w:id="48"/>
                              </w:p>
                              <w:p w:rsidR="000312BE" w:rsidRPr="0077073C" w:rsidRDefault="000312BE" w:rsidP="001943A3">
                                <w:pPr>
                                  <w:pStyle w:val="Template-StregForvaltning"/>
                                </w:pPr>
                                <w:bookmarkStart w:id="50" w:name="bmkLineTop2"/>
                                <w:bookmarkEnd w:id="49"/>
                              </w:p>
                              <w:bookmarkEnd w:id="50"/>
                              <w:p w:rsidR="000312BE" w:rsidRDefault="000312BE" w:rsidP="001943A3">
                                <w:pPr>
                                  <w:pStyle w:val="Template-Forvaltning"/>
                                </w:pPr>
                              </w:p>
                              <w:p w:rsidR="000312BE" w:rsidRDefault="000312BE" w:rsidP="001943A3">
                                <w:pPr>
                                  <w:pStyle w:val="Template-Forvaltning"/>
                                </w:pPr>
                                <w:bookmarkStart w:id="51" w:name="bmkForvaltning"/>
                                <w:bookmarkStart w:id="52" w:name="DIF_bmkForvaltning"/>
                                <w:r>
                                  <w:t>Skoler &amp; Uddannelse</w:t>
                                </w:r>
                                <w:bookmarkEnd w:id="51"/>
                              </w:p>
                              <w:p w:rsidR="000312BE" w:rsidRPr="00604783" w:rsidRDefault="000312BE" w:rsidP="001943A3">
                                <w:pPr>
                                  <w:pStyle w:val="Template-Afdeling"/>
                                </w:pPr>
                                <w:bookmarkStart w:id="53" w:name="bmkAfdelingsnavn"/>
                                <w:bookmarkStart w:id="54" w:name="DIF_bmkAfdelingsnavn"/>
                                <w:bookmarkEnd w:id="52"/>
                                <w:r>
                                  <w:t>Fælles Klubadministration</w:t>
                                </w:r>
                                <w:bookmarkEnd w:id="53"/>
                              </w:p>
                              <w:p w:rsidR="000312BE" w:rsidRDefault="000312BE" w:rsidP="001943A3">
                                <w:pPr>
                                  <w:pStyle w:val="Template-StregForvaltning"/>
                                </w:pPr>
                                <w:bookmarkStart w:id="55" w:name="bmkLineTop"/>
                                <w:bookmarkEnd w:id="54"/>
                              </w:p>
                              <w:bookmarkEnd w:id="55"/>
                              <w:p w:rsidR="000312BE" w:rsidRDefault="000312BE" w:rsidP="001943A3">
                                <w:pPr>
                                  <w:pStyle w:val="Template-SpacerLille"/>
                                </w:pPr>
                              </w:p>
                              <w:p w:rsidR="000312BE" w:rsidRDefault="000312BE" w:rsidP="001943A3">
                                <w:pPr>
                                  <w:pStyle w:val="Template-AdresseFed"/>
                                </w:pPr>
                                <w:bookmarkStart w:id="56" w:name="bmkFirma"/>
                                <w:bookmarkEnd w:id="56"/>
                              </w:p>
                              <w:p w:rsidR="000312BE" w:rsidRPr="009D240A" w:rsidRDefault="000312BE" w:rsidP="001943A3">
                                <w:pPr>
                                  <w:pStyle w:val="Template-Adresse"/>
                                  <w:rPr>
                                    <w:lang w:val="en-US"/>
                                  </w:rPr>
                                </w:pPr>
                                <w:bookmarkStart w:id="57" w:name="bmkStreet"/>
                                <w:r w:rsidRPr="009D240A">
                                  <w:rPr>
                                    <w:lang w:val="en-US"/>
                                  </w:rPr>
                                  <w:t>Nordmarks Allè 2</w:t>
                                </w:r>
                                <w:bookmarkEnd w:id="57"/>
                              </w:p>
                              <w:p w:rsidR="000312BE" w:rsidRPr="009D240A" w:rsidRDefault="000312BE" w:rsidP="001943A3">
                                <w:pPr>
                                  <w:pStyle w:val="Template-Adresse"/>
                                  <w:rPr>
                                    <w:lang w:val="en-US"/>
                                  </w:rPr>
                                </w:pPr>
                                <w:bookmarkStart w:id="58" w:name="bmkPostBy"/>
                                <w:r w:rsidRPr="009D240A">
                                  <w:rPr>
                                    <w:lang w:val="en-US"/>
                                  </w:rPr>
                                  <w:t>2620 Albertslund</w:t>
                                </w:r>
                                <w:bookmarkEnd w:id="58"/>
                              </w:p>
                              <w:p w:rsidR="000312BE" w:rsidRPr="009D240A" w:rsidRDefault="000312BE" w:rsidP="001943A3">
                                <w:pPr>
                                  <w:pStyle w:val="Template-SpacerLille"/>
                                  <w:rPr>
                                    <w:lang w:val="en-US"/>
                                  </w:rPr>
                                </w:pPr>
                                <w:bookmarkStart w:id="59" w:name="bmkMailSpacer"/>
                              </w:p>
                              <w:p w:rsidR="000312BE" w:rsidRPr="009D240A" w:rsidRDefault="000312BE" w:rsidP="001943A3">
                                <w:pPr>
                                  <w:pStyle w:val="Template-Adresse"/>
                                  <w:rPr>
                                    <w:lang w:val="en-US"/>
                                  </w:rPr>
                                </w:pPr>
                                <w:bookmarkStart w:id="60" w:name="SD_OFF_www"/>
                                <w:bookmarkStart w:id="61" w:name="HIF_SD_OFF_www"/>
                                <w:bookmarkEnd w:id="59"/>
                                <w:r w:rsidRPr="009D240A">
                                  <w:rPr>
                                    <w:lang w:val="en-US"/>
                                  </w:rPr>
                                  <w:t>www.albertslund.dk</w:t>
                                </w:r>
                                <w:bookmarkEnd w:id="60"/>
                              </w:p>
                              <w:p w:rsidR="000312BE" w:rsidRDefault="000312BE" w:rsidP="001943A3">
                                <w:pPr>
                                  <w:pStyle w:val="Template-Adresse"/>
                                </w:pPr>
                                <w:bookmarkStart w:id="62" w:name="bmkFirmaEmail"/>
                                <w:bookmarkStart w:id="63" w:name="DIF_bmkFirmaEmail"/>
                                <w:bookmarkEnd w:id="61"/>
                                <w:r>
                                  <w:t>skoleroguddannelse@albertslund.dk</w:t>
                                </w:r>
                                <w:bookmarkEnd w:id="62"/>
                              </w:p>
                              <w:p w:rsidR="000312BE" w:rsidRDefault="000312BE" w:rsidP="001943A3">
                                <w:pPr>
                                  <w:pStyle w:val="Template-SpacerLille"/>
                                </w:pPr>
                                <w:bookmarkStart w:id="64" w:name="bmkTelefonSpacer"/>
                                <w:bookmarkEnd w:id="63"/>
                              </w:p>
                              <w:p w:rsidR="000312BE" w:rsidRDefault="000312BE" w:rsidP="001943A3">
                                <w:pPr>
                                  <w:pStyle w:val="Template-Adresse"/>
                                </w:pPr>
                                <w:bookmarkStart w:id="65" w:name="bmkFirmaTelefon"/>
                                <w:bookmarkStart w:id="66" w:name="DIF_bmkFirmaTelefon"/>
                                <w:bookmarkEnd w:id="64"/>
                                <w:r>
                                  <w:t>T 43 68 68 68</w:t>
                                </w:r>
                                <w:bookmarkEnd w:id="65"/>
                              </w:p>
                              <w:p w:rsidR="000312BE" w:rsidRDefault="000312BE" w:rsidP="001943A3">
                                <w:pPr>
                                  <w:pStyle w:val="Template-Adresse"/>
                                </w:pPr>
                                <w:bookmarkStart w:id="67" w:name="bmkFirmaFax"/>
                                <w:bookmarkEnd w:id="66"/>
                                <w:bookmarkEnd w:id="67"/>
                              </w:p>
                              <w:p w:rsidR="000312BE" w:rsidRDefault="000312BE" w:rsidP="001943A3">
                                <w:pPr>
                                  <w:pStyle w:val="Template-Spacer"/>
                                </w:pPr>
                              </w:p>
                            </w:tc>
                          </w:tr>
                        </w:tbl>
                        <w:p w:rsidR="000312BE" w:rsidRDefault="000312BE" w:rsidP="00FB1CB1">
                          <w:pPr>
                            <w:pStyle w:val="Template-Spacer"/>
                          </w:pPr>
                        </w:p>
                      </w:tc>
                    </w:tr>
                  </w:tbl>
                  <w:p w:rsidR="000312BE" w:rsidRDefault="000312BE" w:rsidP="00FB1CB1">
                    <w:pPr>
                      <w:pStyle w:val="Template"/>
                    </w:pPr>
                  </w:p>
                </w:txbxContent>
              </v:textbox>
              <w10:wrap anchorx="page" anchory="page"/>
            </v:shape>
          </w:pict>
        </mc:Fallback>
      </mc:AlternateContent>
    </w:r>
  </w:p>
  <w:p w:rsidR="000312BE" w:rsidRDefault="000312BE" w:rsidP="00FB1CB1">
    <w:pPr>
      <w:pStyle w:val="Sidefod"/>
    </w:pPr>
  </w:p>
  <w:p w:rsidR="000312BE" w:rsidRDefault="000312BE" w:rsidP="00FB1CB1">
    <w:pPr>
      <w:pStyle w:val="Sidefod"/>
    </w:pPr>
  </w:p>
  <w:p w:rsidR="000312BE" w:rsidRPr="00FB1CB1" w:rsidRDefault="000312BE"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BE" w:rsidRDefault="000312BE">
      <w:r>
        <w:separator/>
      </w:r>
    </w:p>
  </w:footnote>
  <w:footnote w:type="continuationSeparator" w:id="0">
    <w:p w:rsidR="000312BE" w:rsidRDefault="000312BE">
      <w:r>
        <w:continuationSeparator/>
      </w:r>
    </w:p>
  </w:footnote>
  <w:footnote w:id="1">
    <w:p w:rsidR="000312BE" w:rsidRPr="004E25AC" w:rsidRDefault="000312BE" w:rsidP="004E25AC">
      <w:pPr>
        <w:jc w:val="both"/>
        <w:rPr>
          <w:i/>
          <w:sz w:val="16"/>
          <w:szCs w:val="16"/>
        </w:rPr>
      </w:pPr>
      <w:r>
        <w:rPr>
          <w:rStyle w:val="Fodnotehenvisning"/>
        </w:rPr>
        <w:footnoteRef/>
      </w:r>
      <w:r>
        <w:t xml:space="preserve"> </w:t>
      </w:r>
      <w:r w:rsidRPr="004B18BC">
        <w:rPr>
          <w:sz w:val="16"/>
          <w:szCs w:val="16"/>
        </w:rPr>
        <w:t>Undervisningsministeriet beskriver muligheden for pædagoger i skolen således:</w:t>
      </w:r>
      <w:r w:rsidRPr="004B18BC">
        <w:rPr>
          <w:sz w:val="16"/>
          <w:szCs w:val="16"/>
        </w:rPr>
        <w:br/>
        <w:t>”</w:t>
      </w:r>
      <w:r w:rsidRPr="004B18BC">
        <w:rPr>
          <w:i/>
          <w:sz w:val="16"/>
          <w:szCs w:val="16"/>
        </w:rPr>
        <w:t>Forskellige medarbejdergrupper kan varetage forskellige opgaver i den længere og varierede skoledag. På alle klassetrin kan pædagoger og medarbejdere med andre relevante kompetencer inddrages i undervisningen i en understøttende rolle ved at løse opgaver inden for deres kompetence og de pågældendes kvalifikationer i øvrigt. De vil fx kunne støtte og supplere læreren i de fagopdelte timer og vil kunne varetage understøttende undervisning alene med eleverne. Der vil i sidste tilfælde være tale om opgaver, som ikke i samme omfang kræver lærerens professionskompetence. Pædagoger og medarbejdere med andre relevante kompetencer tillægges ikke undervisningskompetence unde</w:t>
      </w:r>
      <w:r>
        <w:rPr>
          <w:i/>
          <w:sz w:val="16"/>
          <w:szCs w:val="16"/>
        </w:rPr>
        <w:t>r udførelsen af disse opgaver”.</w:t>
      </w:r>
    </w:p>
  </w:footnote>
  <w:footnote w:id="2">
    <w:p w:rsidR="000312BE" w:rsidRPr="009E3739" w:rsidRDefault="000312BE" w:rsidP="00DF2A7D">
      <w:pPr>
        <w:pStyle w:val="Fodnotetekst"/>
        <w:rPr>
          <w:sz w:val="16"/>
          <w:szCs w:val="16"/>
        </w:rPr>
      </w:pPr>
      <w:r>
        <w:rPr>
          <w:rStyle w:val="Fodnotehenvisning"/>
        </w:rPr>
        <w:footnoteRef/>
      </w:r>
      <w:r>
        <w:t xml:space="preserve"> </w:t>
      </w:r>
      <w:r>
        <w:rPr>
          <w:sz w:val="16"/>
          <w:szCs w:val="16"/>
        </w:rPr>
        <w:t>I notatet beskrives, at der i alt er 9 specialklasser i Albertslunds folkeskoler pr. 1. august 2014. 2 af klasserne på Herstedøster skole har heldagstilbud, der inkluderer klubtilbud,  finansieret af PPR, og er derfor ikke medtaget i beregningen..</w:t>
      </w:r>
    </w:p>
    <w:p w:rsidR="000312BE" w:rsidRDefault="000312BE">
      <w:pPr>
        <w:pStyle w:val="Fodnotetekst"/>
      </w:pPr>
    </w:p>
  </w:footnote>
  <w:footnote w:id="3">
    <w:p w:rsidR="000312BE" w:rsidRPr="00B1650B" w:rsidRDefault="000312BE" w:rsidP="00FB2209">
      <w:pPr>
        <w:pStyle w:val="Fodnotetekst"/>
        <w:rPr>
          <w:sz w:val="16"/>
          <w:szCs w:val="16"/>
        </w:rPr>
      </w:pPr>
      <w:r>
        <w:rPr>
          <w:rStyle w:val="Fodnotehenvisning"/>
        </w:rPr>
        <w:footnoteRef/>
      </w:r>
      <w:r>
        <w:t xml:space="preserve"> </w:t>
      </w:r>
      <w:r>
        <w:rPr>
          <w:sz w:val="16"/>
          <w:szCs w:val="16"/>
        </w:rPr>
        <w:t>Skolepædagoger defineres i aftale om arbejdstidsregler for pædagogisk personale ved daginstitutioner, klubber og skolefritidsordninger m.v. som pædagoger i skolefritidsordninger.</w:t>
      </w:r>
    </w:p>
  </w:footnote>
  <w:footnote w:id="4">
    <w:p w:rsidR="000312BE" w:rsidRPr="00C664BE" w:rsidRDefault="000312BE">
      <w:pPr>
        <w:pStyle w:val="Fodnotetekst"/>
        <w:rPr>
          <w:sz w:val="16"/>
          <w:szCs w:val="16"/>
        </w:rPr>
      </w:pPr>
      <w:r>
        <w:rPr>
          <w:rStyle w:val="Fodnotehenvisning"/>
        </w:rPr>
        <w:footnoteRef/>
      </w:r>
      <w:r>
        <w:t xml:space="preserve"> </w:t>
      </w:r>
      <w:r w:rsidRPr="00C664BE">
        <w:rPr>
          <w:sz w:val="16"/>
          <w:szCs w:val="16"/>
        </w:rPr>
        <w:t>(og fra 1. maj også 3. klassebørnene, da det er fra denne dato, at mange 3. klassebørn overgår fra SFO til klub)</w:t>
      </w:r>
    </w:p>
  </w:footnote>
  <w:footnote w:id="5">
    <w:p w:rsidR="000312BE" w:rsidRPr="00B26753" w:rsidRDefault="000312BE">
      <w:pPr>
        <w:pStyle w:val="Fodnotetekst"/>
        <w:rPr>
          <w:sz w:val="16"/>
          <w:szCs w:val="16"/>
        </w:rPr>
      </w:pPr>
      <w:r>
        <w:rPr>
          <w:rStyle w:val="Fodnotehenvisning"/>
        </w:rPr>
        <w:footnoteRef/>
      </w:r>
      <w:r>
        <w:t xml:space="preserve"> </w:t>
      </w:r>
      <w:r>
        <w:rPr>
          <w:sz w:val="16"/>
          <w:szCs w:val="16"/>
        </w:rPr>
        <w:t xml:space="preserve">Henvisning: </w:t>
      </w:r>
      <w:r w:rsidRPr="00B26753">
        <w:rPr>
          <w:i/>
          <w:sz w:val="16"/>
          <w:szCs w:val="16"/>
        </w:rPr>
        <w:t>Aftale mellem regeringen, Venstre og Dansk Folkeparti om et fagligt løft af folkeskolen</w:t>
      </w:r>
      <w:r>
        <w:rPr>
          <w:sz w:val="16"/>
          <w:szCs w:val="16"/>
        </w:rPr>
        <w:t xml:space="preserve"> af 7. juni 2013, side 15, 2.8 Inklusion, 3. afsnit.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BE" w:rsidRPr="00326F32" w:rsidRDefault="000312BE" w:rsidP="00326F32">
    <w:pPr>
      <w:pStyle w:val="Dokument-Overskrift"/>
      <w:jc w:val="both"/>
      <w:rPr>
        <w:b w:val="0"/>
        <w:sz w:val="16"/>
        <w:szCs w:val="16"/>
      </w:rPr>
    </w:pPr>
    <w:r w:rsidRPr="00326F32">
      <w:rPr>
        <w:sz w:val="16"/>
        <w:szCs w:val="16"/>
      </w:rPr>
      <w:t xml:space="preserve">Notat: </w:t>
    </w:r>
    <w:r w:rsidRPr="00326F32">
      <w:rPr>
        <w:b w:val="0"/>
        <w:sz w:val="16"/>
        <w:szCs w:val="16"/>
      </w:rPr>
      <w:t>Model til beregning af klubmedarbejdertimer til den understøttende undervisning i skolen i forbindelse med skolereformen 2014/15</w:t>
    </w:r>
  </w:p>
  <w:p w:rsidR="000312BE" w:rsidRDefault="000312BE" w:rsidP="006C5684">
    <w:pPr>
      <w:pStyle w:val="Sidehoved"/>
      <w:spacing w:before="80"/>
    </w:pPr>
  </w:p>
  <w:p w:rsidR="000312BE" w:rsidRPr="00BC4384" w:rsidRDefault="000312BE" w:rsidP="006C5684">
    <w:pPr>
      <w:pStyle w:val="Sidehoved"/>
      <w:spacing w:before="80"/>
    </w:pPr>
    <w:r>
      <w:rPr>
        <w:noProof/>
      </w:rPr>
      <w:drawing>
        <wp:anchor distT="0" distB="0" distL="114300" distR="114300" simplePos="0" relativeHeight="251654142" behindDoc="1" locked="0" layoutInCell="1" allowOverlap="1" wp14:anchorId="1A29C1BA" wp14:editId="4EF9CC5E">
          <wp:simplePos x="0" y="0"/>
          <wp:positionH relativeFrom="page">
            <wp:posOffset>6731635</wp:posOffset>
          </wp:positionH>
          <wp:positionV relativeFrom="page">
            <wp:posOffset>348615</wp:posOffset>
          </wp:positionV>
          <wp:extent cx="508000" cy="2851150"/>
          <wp:effectExtent l="0" t="0" r="6350" b="6350"/>
          <wp:wrapNone/>
          <wp:docPr id="23"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221D25" wp14:editId="17C4FCF8">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BE" w:rsidRDefault="000312BE" w:rsidP="00AF77C1">
                          <w:pPr>
                            <w:pStyle w:val="Template-Variabeltnavn"/>
                          </w:pPr>
                          <w:bookmarkStart w:id="20" w:name="bmkinstitutionsnavn_n2"/>
                          <w:bookmarkEnd w:id="2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5910FD" w:rsidRDefault="005910FD" w:rsidP="00AF77C1">
                    <w:pPr>
                      <w:pStyle w:val="Template-Variabeltnavn"/>
                    </w:pPr>
                    <w:bookmarkStart w:id="21" w:name="bmkinstitutionsnavn_n2"/>
                    <w:bookmarkEnd w:id="21"/>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BE" w:rsidRDefault="000312BE" w:rsidP="002F49D6">
    <w:pPr>
      <w:pStyle w:val="Dokumenttitel"/>
    </w:pPr>
    <w:r>
      <w:rPr>
        <w:noProof/>
      </w:rPr>
      <mc:AlternateContent>
        <mc:Choice Requires="wps">
          <w:drawing>
            <wp:anchor distT="0" distB="0" distL="114300" distR="114300" simplePos="0" relativeHeight="251656192" behindDoc="0" locked="0" layoutInCell="1" allowOverlap="1" wp14:anchorId="7B29787A" wp14:editId="00FFDDFB">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BE" w:rsidRDefault="000312BE" w:rsidP="00EC00E7">
                          <w:pPr>
                            <w:pStyle w:val="Template-DatoSagsnr"/>
                          </w:pPr>
                          <w:r>
                            <w:t xml:space="preserve">Dato: </w:t>
                          </w:r>
                          <w:bookmarkStart w:id="21" w:name="SD_FLD_DocumentDate"/>
                          <w:r>
                            <w:t>30. januar 201</w:t>
                          </w:r>
                          <w:bookmarkEnd w:id="21"/>
                          <w:r>
                            <w:t>4</w:t>
                          </w:r>
                        </w:p>
                        <w:p w:rsidR="000312BE" w:rsidRDefault="000312BE" w:rsidP="00E92507">
                          <w:pPr>
                            <w:pStyle w:val="Template-DatoSagsnr"/>
                          </w:pPr>
                          <w:bookmarkStart w:id="22" w:name="DIF_bmkSDSagsNr"/>
                          <w:r>
                            <w:t xml:space="preserve">Sags nr.: </w:t>
                          </w:r>
                          <w:bookmarkStart w:id="23" w:name="SD_FLD_Sagsnummer"/>
                          <w:bookmarkEnd w:id="22"/>
                          <w:bookmarkEnd w:id="23"/>
                        </w:p>
                        <w:p w:rsidR="000312BE" w:rsidRPr="00A658D9" w:rsidRDefault="000312BE" w:rsidP="0052046E">
                          <w:pPr>
                            <w:pStyle w:val="Template-Sagsbehand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312BE" w:rsidRDefault="000312BE" w:rsidP="00EC00E7">
                    <w:pPr>
                      <w:pStyle w:val="Template-DatoSagsnr"/>
                    </w:pPr>
                    <w:r>
                      <w:t xml:space="preserve">Dato: </w:t>
                    </w:r>
                    <w:bookmarkStart w:id="24" w:name="SD_FLD_DocumentDate"/>
                    <w:r>
                      <w:t>30. januar 201</w:t>
                    </w:r>
                    <w:bookmarkEnd w:id="24"/>
                    <w:r>
                      <w:t>4</w:t>
                    </w:r>
                  </w:p>
                  <w:p w:rsidR="000312BE" w:rsidRDefault="000312BE" w:rsidP="00E92507">
                    <w:pPr>
                      <w:pStyle w:val="Template-DatoSagsnr"/>
                    </w:pPr>
                    <w:bookmarkStart w:id="25" w:name="DIF_bmkSDSagsNr"/>
                    <w:r>
                      <w:t xml:space="preserve">Sags nr.: </w:t>
                    </w:r>
                    <w:bookmarkStart w:id="26" w:name="SD_FLD_Sagsnummer"/>
                    <w:bookmarkEnd w:id="25"/>
                    <w:bookmarkEnd w:id="26"/>
                  </w:p>
                  <w:p w:rsidR="000312BE" w:rsidRPr="00A658D9" w:rsidRDefault="000312BE" w:rsidP="0052046E">
                    <w:pPr>
                      <w:pStyle w:val="Template-Sagsbehandler"/>
                    </w:pPr>
                  </w:p>
                </w:txbxContent>
              </v:textbox>
              <w10:wrap anchorx="page" anchory="page"/>
            </v:shape>
          </w:pict>
        </mc:Fallback>
      </mc:AlternateContent>
    </w:r>
    <w:r>
      <w:rPr>
        <w:noProof/>
      </w:rPr>
      <w:t>Bilag 2</w:t>
    </w:r>
  </w:p>
  <w:p w:rsidR="000312BE" w:rsidRPr="00FB1CB1" w:rsidRDefault="000312BE" w:rsidP="00FB1CB1">
    <w:pPr>
      <w:pStyle w:val="Sidehoved"/>
    </w:pPr>
    <w:r>
      <w:rPr>
        <w:noProof/>
      </w:rPr>
      <w:drawing>
        <wp:anchor distT="0" distB="0" distL="114300" distR="114300" simplePos="0" relativeHeight="251655167" behindDoc="1" locked="0" layoutInCell="1" allowOverlap="1" wp14:anchorId="72F38AD2" wp14:editId="042193AE">
          <wp:simplePos x="0" y="0"/>
          <wp:positionH relativeFrom="page">
            <wp:posOffset>6731635</wp:posOffset>
          </wp:positionH>
          <wp:positionV relativeFrom="page">
            <wp:posOffset>348615</wp:posOffset>
          </wp:positionV>
          <wp:extent cx="508000" cy="2851150"/>
          <wp:effectExtent l="0" t="0" r="6350" b="6350"/>
          <wp:wrapNone/>
          <wp:docPr id="22"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72B1CC1" wp14:editId="6BFAE7D6">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BE" w:rsidRDefault="000312BE" w:rsidP="00FB1CB1">
                          <w:pPr>
                            <w:pStyle w:val="Template-Variabeltnavn"/>
                          </w:pPr>
                          <w:bookmarkStart w:id="27" w:name="bmkInstitutionsnavn"/>
                          <w:bookmarkEnd w:id="27"/>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5910FD" w:rsidRDefault="005910FD" w:rsidP="00FB1CB1">
                    <w:pPr>
                      <w:pStyle w:val="Template-Variabeltnavn"/>
                    </w:pPr>
                    <w:bookmarkStart w:id="29" w:name="bmkInstitutionsnavn"/>
                    <w:bookmarkEnd w:id="29"/>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A821C8"/>
    <w:multiLevelType w:val="multilevel"/>
    <w:tmpl w:val="69DA6D74"/>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nsid w:val="14F47753"/>
    <w:multiLevelType w:val="multilevel"/>
    <w:tmpl w:val="8EEC8EF0"/>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nsid w:val="19DA6741"/>
    <w:multiLevelType w:val="multilevel"/>
    <w:tmpl w:val="C4E046E6"/>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nsid w:val="31FB201E"/>
    <w:multiLevelType w:val="multilevel"/>
    <w:tmpl w:val="4C20D44E"/>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nsid w:val="3CE26435"/>
    <w:multiLevelType w:val="multilevel"/>
    <w:tmpl w:val="3932C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9">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22">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4">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nsid w:val="727C494D"/>
    <w:multiLevelType w:val="multilevel"/>
    <w:tmpl w:val="A5F0555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D39556F"/>
    <w:multiLevelType w:val="multilevel"/>
    <w:tmpl w:val="01849A96"/>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abstractNumId w:val="24"/>
  </w:num>
  <w:num w:numId="2">
    <w:abstractNumId w:val="20"/>
  </w:num>
  <w:num w:numId="3">
    <w:abstractNumId w:val="22"/>
  </w:num>
  <w:num w:numId="4">
    <w:abstractNumId w:val="25"/>
  </w:num>
  <w:num w:numId="5">
    <w:abstractNumId w:val="13"/>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0"/>
  </w:num>
  <w:num w:numId="19">
    <w:abstractNumId w:val="28"/>
  </w:num>
  <w:num w:numId="20">
    <w:abstractNumId w:val="15"/>
  </w:num>
  <w:num w:numId="21">
    <w:abstractNumId w:val="26"/>
  </w:num>
  <w:num w:numId="22">
    <w:abstractNumId w:val="18"/>
  </w:num>
  <w:num w:numId="23">
    <w:abstractNumId w:val="2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num>
  <w:num w:numId="28">
    <w:abstractNumId w:val="1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0A"/>
    <w:rsid w:val="00010C23"/>
    <w:rsid w:val="00024F65"/>
    <w:rsid w:val="000312BE"/>
    <w:rsid w:val="0003337D"/>
    <w:rsid w:val="000348C0"/>
    <w:rsid w:val="00036E46"/>
    <w:rsid w:val="00037C16"/>
    <w:rsid w:val="00037F17"/>
    <w:rsid w:val="00054AE4"/>
    <w:rsid w:val="0005504B"/>
    <w:rsid w:val="000759DD"/>
    <w:rsid w:val="000A4F7F"/>
    <w:rsid w:val="000A6F49"/>
    <w:rsid w:val="000B5243"/>
    <w:rsid w:val="000D214C"/>
    <w:rsid w:val="000D37DC"/>
    <w:rsid w:val="000D4FEA"/>
    <w:rsid w:val="000E1084"/>
    <w:rsid w:val="000F45B1"/>
    <w:rsid w:val="00106C32"/>
    <w:rsid w:val="001120BA"/>
    <w:rsid w:val="001141AE"/>
    <w:rsid w:val="0011546B"/>
    <w:rsid w:val="00117068"/>
    <w:rsid w:val="0012184E"/>
    <w:rsid w:val="00136D9E"/>
    <w:rsid w:val="00145A4D"/>
    <w:rsid w:val="001943A3"/>
    <w:rsid w:val="001C06F9"/>
    <w:rsid w:val="0021084D"/>
    <w:rsid w:val="00211C33"/>
    <w:rsid w:val="00214BB1"/>
    <w:rsid w:val="0024633D"/>
    <w:rsid w:val="00253AFF"/>
    <w:rsid w:val="00287A5E"/>
    <w:rsid w:val="0029256E"/>
    <w:rsid w:val="002C4174"/>
    <w:rsid w:val="002C652E"/>
    <w:rsid w:val="002E508C"/>
    <w:rsid w:val="002F49D6"/>
    <w:rsid w:val="00300309"/>
    <w:rsid w:val="0030659B"/>
    <w:rsid w:val="00314C6D"/>
    <w:rsid w:val="003230FA"/>
    <w:rsid w:val="00324044"/>
    <w:rsid w:val="0032588C"/>
    <w:rsid w:val="00326F32"/>
    <w:rsid w:val="00337118"/>
    <w:rsid w:val="0034340E"/>
    <w:rsid w:val="003630BC"/>
    <w:rsid w:val="0037120B"/>
    <w:rsid w:val="00386790"/>
    <w:rsid w:val="00395292"/>
    <w:rsid w:val="003B74EF"/>
    <w:rsid w:val="003C3D82"/>
    <w:rsid w:val="003E19D4"/>
    <w:rsid w:val="003E3EF6"/>
    <w:rsid w:val="003E7084"/>
    <w:rsid w:val="004177C2"/>
    <w:rsid w:val="00423304"/>
    <w:rsid w:val="00434808"/>
    <w:rsid w:val="00442B11"/>
    <w:rsid w:val="0044553D"/>
    <w:rsid w:val="00446B88"/>
    <w:rsid w:val="0047051A"/>
    <w:rsid w:val="00476E5A"/>
    <w:rsid w:val="0048538E"/>
    <w:rsid w:val="00485679"/>
    <w:rsid w:val="00492CA3"/>
    <w:rsid w:val="004B18BC"/>
    <w:rsid w:val="004B2CAA"/>
    <w:rsid w:val="004B6195"/>
    <w:rsid w:val="004C5CC1"/>
    <w:rsid w:val="004D0B84"/>
    <w:rsid w:val="004D0B9D"/>
    <w:rsid w:val="004D21AD"/>
    <w:rsid w:val="004D6D4D"/>
    <w:rsid w:val="004E25AC"/>
    <w:rsid w:val="004E4410"/>
    <w:rsid w:val="004F1BC6"/>
    <w:rsid w:val="00500FE1"/>
    <w:rsid w:val="00512CED"/>
    <w:rsid w:val="0051465B"/>
    <w:rsid w:val="005175D0"/>
    <w:rsid w:val="0052046E"/>
    <w:rsid w:val="00520ADB"/>
    <w:rsid w:val="0052242A"/>
    <w:rsid w:val="0052510E"/>
    <w:rsid w:val="00531E3D"/>
    <w:rsid w:val="0054781B"/>
    <w:rsid w:val="00552E14"/>
    <w:rsid w:val="00567CF8"/>
    <w:rsid w:val="00581281"/>
    <w:rsid w:val="00582532"/>
    <w:rsid w:val="00584811"/>
    <w:rsid w:val="005865CE"/>
    <w:rsid w:val="005910FD"/>
    <w:rsid w:val="005A5B75"/>
    <w:rsid w:val="005B3450"/>
    <w:rsid w:val="005B41C6"/>
    <w:rsid w:val="005B4750"/>
    <w:rsid w:val="005B621F"/>
    <w:rsid w:val="005C008D"/>
    <w:rsid w:val="005C17A8"/>
    <w:rsid w:val="005C1D7B"/>
    <w:rsid w:val="005C443F"/>
    <w:rsid w:val="005E6840"/>
    <w:rsid w:val="006118F6"/>
    <w:rsid w:val="00613F67"/>
    <w:rsid w:val="00615532"/>
    <w:rsid w:val="00624B96"/>
    <w:rsid w:val="0062558E"/>
    <w:rsid w:val="0063046B"/>
    <w:rsid w:val="00632093"/>
    <w:rsid w:val="00640C9B"/>
    <w:rsid w:val="006522E6"/>
    <w:rsid w:val="00652B8F"/>
    <w:rsid w:val="00654E4B"/>
    <w:rsid w:val="006613E2"/>
    <w:rsid w:val="0066347C"/>
    <w:rsid w:val="00665F85"/>
    <w:rsid w:val="0067525A"/>
    <w:rsid w:val="006A7AC1"/>
    <w:rsid w:val="006C0F9D"/>
    <w:rsid w:val="006C5684"/>
    <w:rsid w:val="006C7B7C"/>
    <w:rsid w:val="006D0031"/>
    <w:rsid w:val="006D7393"/>
    <w:rsid w:val="006E258D"/>
    <w:rsid w:val="006E3B35"/>
    <w:rsid w:val="006E7682"/>
    <w:rsid w:val="006F4F2C"/>
    <w:rsid w:val="006F769A"/>
    <w:rsid w:val="00724691"/>
    <w:rsid w:val="0073734F"/>
    <w:rsid w:val="007401DC"/>
    <w:rsid w:val="007505ED"/>
    <w:rsid w:val="007543AB"/>
    <w:rsid w:val="007563BF"/>
    <w:rsid w:val="007608D1"/>
    <w:rsid w:val="00765154"/>
    <w:rsid w:val="00766FDC"/>
    <w:rsid w:val="00775CC4"/>
    <w:rsid w:val="0078681E"/>
    <w:rsid w:val="00795828"/>
    <w:rsid w:val="00797F9F"/>
    <w:rsid w:val="007B3D49"/>
    <w:rsid w:val="007C4D57"/>
    <w:rsid w:val="007D11A4"/>
    <w:rsid w:val="007D3BA5"/>
    <w:rsid w:val="007E3DE5"/>
    <w:rsid w:val="007E6A9A"/>
    <w:rsid w:val="008016CA"/>
    <w:rsid w:val="0080289A"/>
    <w:rsid w:val="00806169"/>
    <w:rsid w:val="00820AC4"/>
    <w:rsid w:val="00824E3F"/>
    <w:rsid w:val="00835623"/>
    <w:rsid w:val="00851998"/>
    <w:rsid w:val="0085412B"/>
    <w:rsid w:val="0086102E"/>
    <w:rsid w:val="0086799D"/>
    <w:rsid w:val="00872356"/>
    <w:rsid w:val="008853F5"/>
    <w:rsid w:val="00886A80"/>
    <w:rsid w:val="0089028B"/>
    <w:rsid w:val="0089075F"/>
    <w:rsid w:val="00892ED7"/>
    <w:rsid w:val="008A4CF7"/>
    <w:rsid w:val="008A632B"/>
    <w:rsid w:val="008B0FBA"/>
    <w:rsid w:val="008B3559"/>
    <w:rsid w:val="008C2A76"/>
    <w:rsid w:val="008C4563"/>
    <w:rsid w:val="008D1691"/>
    <w:rsid w:val="008E5B7B"/>
    <w:rsid w:val="008E697D"/>
    <w:rsid w:val="008E7959"/>
    <w:rsid w:val="009027D8"/>
    <w:rsid w:val="009063F5"/>
    <w:rsid w:val="009237E8"/>
    <w:rsid w:val="00924635"/>
    <w:rsid w:val="00960015"/>
    <w:rsid w:val="00962ABD"/>
    <w:rsid w:val="009646E2"/>
    <w:rsid w:val="00992F9D"/>
    <w:rsid w:val="00993A9B"/>
    <w:rsid w:val="00995A89"/>
    <w:rsid w:val="009A4D06"/>
    <w:rsid w:val="009D240A"/>
    <w:rsid w:val="009E19C4"/>
    <w:rsid w:val="009E3739"/>
    <w:rsid w:val="00A02862"/>
    <w:rsid w:val="00A24A1C"/>
    <w:rsid w:val="00A35C3A"/>
    <w:rsid w:val="00A35ED0"/>
    <w:rsid w:val="00A45314"/>
    <w:rsid w:val="00A46658"/>
    <w:rsid w:val="00A637A8"/>
    <w:rsid w:val="00A658D9"/>
    <w:rsid w:val="00A764ED"/>
    <w:rsid w:val="00A81ADB"/>
    <w:rsid w:val="00A9347C"/>
    <w:rsid w:val="00A9696C"/>
    <w:rsid w:val="00A97364"/>
    <w:rsid w:val="00AA1DEF"/>
    <w:rsid w:val="00AA23C2"/>
    <w:rsid w:val="00AA2F57"/>
    <w:rsid w:val="00AA6DAB"/>
    <w:rsid w:val="00AA72B4"/>
    <w:rsid w:val="00AB6C7F"/>
    <w:rsid w:val="00AC54AB"/>
    <w:rsid w:val="00AD0EC9"/>
    <w:rsid w:val="00AD331C"/>
    <w:rsid w:val="00AF77C1"/>
    <w:rsid w:val="00B060BF"/>
    <w:rsid w:val="00B066B4"/>
    <w:rsid w:val="00B113CA"/>
    <w:rsid w:val="00B12533"/>
    <w:rsid w:val="00B151AB"/>
    <w:rsid w:val="00B1650B"/>
    <w:rsid w:val="00B26753"/>
    <w:rsid w:val="00B3218B"/>
    <w:rsid w:val="00B45EDA"/>
    <w:rsid w:val="00B61B27"/>
    <w:rsid w:val="00B913D3"/>
    <w:rsid w:val="00B9245D"/>
    <w:rsid w:val="00BC4384"/>
    <w:rsid w:val="00BC628D"/>
    <w:rsid w:val="00BC64CA"/>
    <w:rsid w:val="00BE215F"/>
    <w:rsid w:val="00BE3F93"/>
    <w:rsid w:val="00BE710A"/>
    <w:rsid w:val="00BF4B53"/>
    <w:rsid w:val="00C0035F"/>
    <w:rsid w:val="00C00F21"/>
    <w:rsid w:val="00C02D80"/>
    <w:rsid w:val="00C07772"/>
    <w:rsid w:val="00C13592"/>
    <w:rsid w:val="00C30CFE"/>
    <w:rsid w:val="00C33C79"/>
    <w:rsid w:val="00C36F0F"/>
    <w:rsid w:val="00C411A2"/>
    <w:rsid w:val="00C45CE9"/>
    <w:rsid w:val="00C50566"/>
    <w:rsid w:val="00C664BE"/>
    <w:rsid w:val="00C72E30"/>
    <w:rsid w:val="00C847CC"/>
    <w:rsid w:val="00C86756"/>
    <w:rsid w:val="00C97AC3"/>
    <w:rsid w:val="00CA08D1"/>
    <w:rsid w:val="00CC2A3A"/>
    <w:rsid w:val="00CC31A7"/>
    <w:rsid w:val="00CD3EE0"/>
    <w:rsid w:val="00CE17F2"/>
    <w:rsid w:val="00D02196"/>
    <w:rsid w:val="00D05F39"/>
    <w:rsid w:val="00D06C35"/>
    <w:rsid w:val="00D31E3A"/>
    <w:rsid w:val="00D4292F"/>
    <w:rsid w:val="00D431DA"/>
    <w:rsid w:val="00D53351"/>
    <w:rsid w:val="00D60DFD"/>
    <w:rsid w:val="00D6360E"/>
    <w:rsid w:val="00D7111E"/>
    <w:rsid w:val="00D86C1F"/>
    <w:rsid w:val="00D874C7"/>
    <w:rsid w:val="00DB0374"/>
    <w:rsid w:val="00DB2BAF"/>
    <w:rsid w:val="00DB4400"/>
    <w:rsid w:val="00DD19E4"/>
    <w:rsid w:val="00DD48E1"/>
    <w:rsid w:val="00DD504F"/>
    <w:rsid w:val="00DD6024"/>
    <w:rsid w:val="00DD6A76"/>
    <w:rsid w:val="00DD6E46"/>
    <w:rsid w:val="00DE10B7"/>
    <w:rsid w:val="00DE22FE"/>
    <w:rsid w:val="00DE5104"/>
    <w:rsid w:val="00DF07B9"/>
    <w:rsid w:val="00DF2A7D"/>
    <w:rsid w:val="00DF35F0"/>
    <w:rsid w:val="00DF7E01"/>
    <w:rsid w:val="00E13AF6"/>
    <w:rsid w:val="00E23EC5"/>
    <w:rsid w:val="00E359A2"/>
    <w:rsid w:val="00E66500"/>
    <w:rsid w:val="00E715C4"/>
    <w:rsid w:val="00E92507"/>
    <w:rsid w:val="00EA437E"/>
    <w:rsid w:val="00EB39E8"/>
    <w:rsid w:val="00EC00E7"/>
    <w:rsid w:val="00ED76C8"/>
    <w:rsid w:val="00EE483C"/>
    <w:rsid w:val="00EF7D3B"/>
    <w:rsid w:val="00F22773"/>
    <w:rsid w:val="00F23453"/>
    <w:rsid w:val="00F347AA"/>
    <w:rsid w:val="00F45AE4"/>
    <w:rsid w:val="00F517D5"/>
    <w:rsid w:val="00F664AD"/>
    <w:rsid w:val="00F756B6"/>
    <w:rsid w:val="00F8253E"/>
    <w:rsid w:val="00FA26F9"/>
    <w:rsid w:val="00FB1CB1"/>
    <w:rsid w:val="00FB2209"/>
    <w:rsid w:val="00FB33DF"/>
    <w:rsid w:val="00FC6A27"/>
    <w:rsid w:val="00FD05F1"/>
    <w:rsid w:val="00FE01C8"/>
    <w:rsid w:val="00FF741F"/>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Hyperlink" w:uiPriority="99"/>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3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39"/>
    <w:qFormat/>
    <w:rsid w:val="00D06C35"/>
    <w:pPr>
      <w:spacing w:line="260" w:lineRule="atLeast"/>
      <w:ind w:right="567"/>
    </w:pPr>
  </w:style>
  <w:style w:type="paragraph" w:styleId="Indholdsfortegnelse2">
    <w:name w:val="toc 2"/>
    <w:basedOn w:val="Normal"/>
    <w:next w:val="Normal"/>
    <w:uiPriority w:val="39"/>
    <w:qFormat/>
    <w:rsid w:val="00D06C35"/>
    <w:pPr>
      <w:spacing w:line="260" w:lineRule="atLeast"/>
      <w:ind w:left="170" w:right="567"/>
    </w:pPr>
  </w:style>
  <w:style w:type="paragraph" w:styleId="Indholdsfortegnelse3">
    <w:name w:val="toc 3"/>
    <w:basedOn w:val="Normal"/>
    <w:next w:val="Normal"/>
    <w:uiPriority w:val="39"/>
    <w:qFormat/>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styleId="Listeafsnit">
    <w:name w:val="List Paragraph"/>
    <w:basedOn w:val="Normal"/>
    <w:uiPriority w:val="34"/>
    <w:qFormat/>
    <w:rsid w:val="009D240A"/>
    <w:pPr>
      <w:spacing w:after="200" w:line="276" w:lineRule="auto"/>
      <w:ind w:left="720"/>
      <w:contextualSpacing/>
    </w:pPr>
    <w:rPr>
      <w:rFonts w:ascii="Calibri" w:eastAsia="Calibri" w:hAnsi="Calibri"/>
      <w:sz w:val="22"/>
      <w:szCs w:val="22"/>
      <w:lang w:eastAsia="en-US"/>
    </w:rPr>
  </w:style>
  <w:style w:type="paragraph" w:styleId="Overskrift">
    <w:name w:val="TOC Heading"/>
    <w:basedOn w:val="Overskrift1"/>
    <w:next w:val="Normal"/>
    <w:uiPriority w:val="39"/>
    <w:semiHidden/>
    <w:unhideWhenUsed/>
    <w:qFormat/>
    <w:rsid w:val="00960015"/>
    <w:pPr>
      <w:keepLines/>
      <w:numPr>
        <w:numId w:val="0"/>
      </w:numPr>
      <w:spacing w:before="480" w:line="276" w:lineRule="auto"/>
      <w:outlineLvl w:val="9"/>
    </w:pPr>
    <w:rPr>
      <w:rFonts w:asciiTheme="majorHAnsi" w:eastAsiaTheme="majorEastAsia" w:hAnsiTheme="majorHAnsi" w:cstheme="majorBidi"/>
      <w:color w:val="8E171A"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Hyperlink" w:uiPriority="99"/>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3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39"/>
    <w:qFormat/>
    <w:rsid w:val="00D06C35"/>
    <w:pPr>
      <w:spacing w:line="260" w:lineRule="atLeast"/>
      <w:ind w:right="567"/>
    </w:pPr>
  </w:style>
  <w:style w:type="paragraph" w:styleId="Indholdsfortegnelse2">
    <w:name w:val="toc 2"/>
    <w:basedOn w:val="Normal"/>
    <w:next w:val="Normal"/>
    <w:uiPriority w:val="39"/>
    <w:qFormat/>
    <w:rsid w:val="00D06C35"/>
    <w:pPr>
      <w:spacing w:line="260" w:lineRule="atLeast"/>
      <w:ind w:left="170" w:right="567"/>
    </w:pPr>
  </w:style>
  <w:style w:type="paragraph" w:styleId="Indholdsfortegnelse3">
    <w:name w:val="toc 3"/>
    <w:basedOn w:val="Normal"/>
    <w:next w:val="Normal"/>
    <w:uiPriority w:val="39"/>
    <w:qFormat/>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styleId="Listeafsnit">
    <w:name w:val="List Paragraph"/>
    <w:basedOn w:val="Normal"/>
    <w:uiPriority w:val="34"/>
    <w:qFormat/>
    <w:rsid w:val="009D240A"/>
    <w:pPr>
      <w:spacing w:after="200" w:line="276" w:lineRule="auto"/>
      <w:ind w:left="720"/>
      <w:contextualSpacing/>
    </w:pPr>
    <w:rPr>
      <w:rFonts w:ascii="Calibri" w:eastAsia="Calibri" w:hAnsi="Calibri"/>
      <w:sz w:val="22"/>
      <w:szCs w:val="22"/>
      <w:lang w:eastAsia="en-US"/>
    </w:rPr>
  </w:style>
  <w:style w:type="paragraph" w:styleId="Overskrift">
    <w:name w:val="TOC Heading"/>
    <w:basedOn w:val="Overskrift1"/>
    <w:next w:val="Normal"/>
    <w:uiPriority w:val="39"/>
    <w:semiHidden/>
    <w:unhideWhenUsed/>
    <w:qFormat/>
    <w:rsid w:val="00960015"/>
    <w:pPr>
      <w:keepLines/>
      <w:numPr>
        <w:numId w:val="0"/>
      </w:numPr>
      <w:spacing w:before="480" w:line="276" w:lineRule="auto"/>
      <w:outlineLvl w:val="9"/>
    </w:pPr>
    <w:rPr>
      <w:rFonts w:asciiTheme="majorHAnsi" w:eastAsiaTheme="majorEastAsia" w:hAnsiTheme="majorHAnsi" w:cstheme="majorBidi"/>
      <w:color w:val="8E171A"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14107895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Not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9DBF-0BCB-4EBF-994B-01FB0E54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204</TotalTime>
  <Pages>10</Pages>
  <Words>3594</Words>
  <Characters>21758</Characters>
  <Application>Microsoft Office Word</Application>
  <DocSecurity>0</DocSecurity>
  <Lines>181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[Adresse]</vt:lpstr>
    </vt:vector>
  </TitlesOfParts>
  <Company>www.skabelondesign.dk</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Windows User</dc:creator>
  <cp:lastModifiedBy>Windows User</cp:lastModifiedBy>
  <cp:revision>6</cp:revision>
  <cp:lastPrinted>2014-01-22T08:24:00Z</cp:lastPrinted>
  <dcterms:created xsi:type="dcterms:W3CDTF">2014-01-22T11:47:00Z</dcterms:created>
  <dcterms:modified xsi:type="dcterms:W3CDTF">2014-01-30T09:02:00Z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41598</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
  </property>
  <property fmtid="{D5CDD505-2E9C-101B-9397-08002B2CF9AE}" pid="10" name="SD_CtlText_UserProfiles_Name">
    <vt:lpwstr>kpr</vt:lpwstr>
  </property>
  <property fmtid="{D5CDD505-2E9C-101B-9397-08002B2CF9AE}" pid="11" name="SD_CtlText_UserProfiles_Område">
    <vt:lpwstr>BØRN, KULTUR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ies>
</file>