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798CB" w14:textId="77777777" w:rsidR="007F68FF" w:rsidRPr="00EE7CA1" w:rsidRDefault="007F68FF" w:rsidP="007F68FF">
      <w:pPr>
        <w:rPr>
          <w:rFonts w:ascii="Arial" w:hAnsi="Arial" w:cs="Arial"/>
        </w:rPr>
      </w:pPr>
      <w:r w:rsidRPr="00EE7CA1">
        <w:rPr>
          <w:rFonts w:ascii="Arial" w:hAnsi="Arial" w:cs="Arial"/>
        </w:rPr>
        <w:t>Til [navn]</w:t>
      </w:r>
    </w:p>
    <w:p w14:paraId="231D932B" w14:textId="77777777" w:rsidR="007F68FF" w:rsidRPr="00EE7CA1" w:rsidRDefault="007F68FF" w:rsidP="007F68FF">
      <w:pPr>
        <w:rPr>
          <w:rFonts w:ascii="Arial" w:hAnsi="Arial" w:cs="Arial"/>
        </w:rPr>
      </w:pPr>
    </w:p>
    <w:p w14:paraId="40A38FFE" w14:textId="77777777" w:rsidR="007F68FF" w:rsidRPr="00EE7CA1" w:rsidRDefault="007F68FF" w:rsidP="007F68FF">
      <w:pPr>
        <w:rPr>
          <w:rFonts w:ascii="Arial" w:hAnsi="Arial" w:cs="Arial"/>
        </w:rPr>
      </w:pPr>
    </w:p>
    <w:p w14:paraId="3EA083D1" w14:textId="6307157D" w:rsidR="007F68FF" w:rsidRPr="00EE7CA1" w:rsidRDefault="007F68FF" w:rsidP="007F68FF">
      <w:pPr>
        <w:rPr>
          <w:rFonts w:ascii="Arial" w:hAnsi="Arial" w:cs="Arial"/>
          <w:b/>
          <w:bCs/>
        </w:rPr>
      </w:pPr>
      <w:r w:rsidRPr="00EE7CA1">
        <w:rPr>
          <w:rFonts w:ascii="Arial" w:hAnsi="Arial" w:cs="Arial"/>
          <w:b/>
          <w:bCs/>
        </w:rPr>
        <w:t>Afgørelse</w:t>
      </w:r>
    </w:p>
    <w:p w14:paraId="159C2E07" w14:textId="239E7918" w:rsidR="007F68FF" w:rsidRPr="00EE7CA1" w:rsidRDefault="007F68FF" w:rsidP="007F68FF">
      <w:pPr>
        <w:rPr>
          <w:rFonts w:ascii="Arial" w:hAnsi="Arial" w:cs="Arial"/>
        </w:rPr>
      </w:pPr>
      <w:r w:rsidRPr="00EE7CA1">
        <w:rPr>
          <w:rFonts w:ascii="Arial" w:hAnsi="Arial" w:cs="Arial"/>
        </w:rPr>
        <w:t>Kære [navn]</w:t>
      </w:r>
    </w:p>
    <w:p w14:paraId="029BDCB3" w14:textId="50EE7983" w:rsidR="007F68FF" w:rsidRPr="00EE7CA1" w:rsidRDefault="007F68FF" w:rsidP="007F68FF">
      <w:pPr>
        <w:rPr>
          <w:rFonts w:ascii="Arial" w:hAnsi="Arial" w:cs="Arial"/>
        </w:rPr>
      </w:pPr>
      <w:r w:rsidRPr="00EE7CA1">
        <w:rPr>
          <w:rFonts w:ascii="Arial" w:hAnsi="Arial" w:cs="Arial"/>
        </w:rPr>
        <w:t>Du har ved mail af den [dato] anmodet om aktindsigt vedrørende [hvad vedrører aktindsigten].</w:t>
      </w:r>
    </w:p>
    <w:p w14:paraId="1E37796B" w14:textId="4D4F1C15" w:rsidR="007F68FF" w:rsidRDefault="007F68FF" w:rsidP="007F68FF">
      <w:pPr>
        <w:rPr>
          <w:rFonts w:ascii="Arial" w:hAnsi="Arial" w:cs="Arial"/>
        </w:rPr>
      </w:pPr>
      <w:r w:rsidRPr="00EE7CA1">
        <w:rPr>
          <w:rFonts w:ascii="Arial" w:hAnsi="Arial" w:cs="Arial"/>
        </w:rPr>
        <w:t>Din anmodning er behandlet efter reglerne i forvaltningsloven, og din anmodning om aktindsigt er delvist imødekommet.</w:t>
      </w:r>
    </w:p>
    <w:p w14:paraId="6EF54218" w14:textId="77777777" w:rsidR="00EE7CA1" w:rsidRPr="00EE7CA1" w:rsidRDefault="00EE7CA1" w:rsidP="007F68FF">
      <w:pPr>
        <w:rPr>
          <w:rFonts w:ascii="Arial" w:hAnsi="Arial" w:cs="Arial"/>
        </w:rPr>
      </w:pPr>
    </w:p>
    <w:p w14:paraId="5139BE15" w14:textId="77777777" w:rsidR="007F68FF" w:rsidRPr="00EE7CA1" w:rsidRDefault="007F68FF" w:rsidP="007F68FF">
      <w:pPr>
        <w:rPr>
          <w:rFonts w:ascii="Arial" w:hAnsi="Arial" w:cs="Arial"/>
          <w:b/>
          <w:bCs/>
        </w:rPr>
      </w:pPr>
      <w:r w:rsidRPr="00EE7CA1">
        <w:rPr>
          <w:rFonts w:ascii="Arial" w:hAnsi="Arial" w:cs="Arial"/>
          <w:b/>
          <w:bCs/>
        </w:rPr>
        <w:t xml:space="preserve">Resultat </w:t>
      </w:r>
    </w:p>
    <w:p w14:paraId="2F3E1F05" w14:textId="77777777" w:rsidR="007F68FF" w:rsidRPr="00EE7CA1" w:rsidRDefault="007F68FF" w:rsidP="007F68FF">
      <w:pPr>
        <w:rPr>
          <w:rFonts w:ascii="Arial" w:hAnsi="Arial" w:cs="Arial"/>
        </w:rPr>
      </w:pPr>
      <w:r w:rsidRPr="00EE7CA1">
        <w:rPr>
          <w:rFonts w:ascii="Arial" w:hAnsi="Arial" w:cs="Arial"/>
        </w:rPr>
        <w:t xml:space="preserve">Vi har identificeret følgende dokumenter, som vi vurderer er omfattet af din anmodning: </w:t>
      </w:r>
    </w:p>
    <w:p w14:paraId="07E37CD0" w14:textId="67B8767F" w:rsidR="007F68FF" w:rsidRPr="00EE7CA1" w:rsidRDefault="007F68FF" w:rsidP="007F68FF">
      <w:pPr>
        <w:rPr>
          <w:rFonts w:ascii="Arial" w:hAnsi="Arial" w:cs="Arial"/>
        </w:rPr>
      </w:pPr>
      <w:r w:rsidRPr="00EE7CA1">
        <w:rPr>
          <w:rFonts w:ascii="Arial" w:hAnsi="Arial" w:cs="Arial"/>
        </w:rPr>
        <w:t>-</w:t>
      </w:r>
      <w:r w:rsidRPr="00EE7CA1">
        <w:rPr>
          <w:rFonts w:ascii="Arial" w:hAnsi="Arial" w:cs="Arial"/>
        </w:rPr>
        <w:tab/>
        <w:t>[oplistning af dokumenterne med beskrivende navne]</w:t>
      </w:r>
    </w:p>
    <w:p w14:paraId="3D37EC3D" w14:textId="77777777" w:rsidR="007F68FF" w:rsidRPr="00EE7CA1" w:rsidRDefault="007F68FF" w:rsidP="007F68FF">
      <w:pPr>
        <w:rPr>
          <w:rFonts w:ascii="Arial" w:hAnsi="Arial" w:cs="Arial"/>
          <w:b/>
          <w:bCs/>
        </w:rPr>
      </w:pPr>
      <w:r w:rsidRPr="00EE7CA1">
        <w:rPr>
          <w:rFonts w:ascii="Arial" w:hAnsi="Arial" w:cs="Arial"/>
          <w:b/>
          <w:bCs/>
        </w:rPr>
        <w:t xml:space="preserve">1) </w:t>
      </w:r>
    </w:p>
    <w:p w14:paraId="256EAE3D" w14:textId="77777777" w:rsidR="007F68FF" w:rsidRPr="00EE7CA1" w:rsidRDefault="007F68FF" w:rsidP="007F68FF">
      <w:pPr>
        <w:rPr>
          <w:rFonts w:ascii="Arial" w:hAnsi="Arial" w:cs="Arial"/>
        </w:rPr>
      </w:pPr>
      <w:r w:rsidRPr="00EE7CA1">
        <w:rPr>
          <w:rFonts w:ascii="Arial" w:hAnsi="Arial" w:cs="Arial"/>
        </w:rPr>
        <w:t>Vi vurderer, at du har ret til aktindsigt i følgende dokumenter:</w:t>
      </w:r>
    </w:p>
    <w:p w14:paraId="1DE7A60B" w14:textId="2AA6D329" w:rsidR="007F68FF" w:rsidRPr="00EE7CA1" w:rsidRDefault="007F68FF" w:rsidP="007F68FF">
      <w:pPr>
        <w:rPr>
          <w:rFonts w:ascii="Arial" w:hAnsi="Arial" w:cs="Arial"/>
        </w:rPr>
      </w:pPr>
      <w:r w:rsidRPr="00EE7CA1">
        <w:rPr>
          <w:rFonts w:ascii="Arial" w:hAnsi="Arial" w:cs="Arial"/>
        </w:rPr>
        <w:t>-</w:t>
      </w:r>
      <w:r w:rsidRPr="00EE7CA1">
        <w:rPr>
          <w:rFonts w:ascii="Arial" w:hAnsi="Arial" w:cs="Arial"/>
        </w:rPr>
        <w:tab/>
        <w:t>[Oplist de dokumenter som udleveres fuldt ud uden undtagelser]</w:t>
      </w:r>
    </w:p>
    <w:p w14:paraId="2AE62F80" w14:textId="77777777" w:rsidR="007F68FF" w:rsidRPr="00EE7CA1" w:rsidRDefault="007F68FF" w:rsidP="007F68FF">
      <w:pPr>
        <w:rPr>
          <w:rFonts w:ascii="Arial" w:hAnsi="Arial" w:cs="Arial"/>
          <w:b/>
          <w:bCs/>
        </w:rPr>
      </w:pPr>
      <w:r w:rsidRPr="00EE7CA1">
        <w:rPr>
          <w:rFonts w:ascii="Arial" w:hAnsi="Arial" w:cs="Arial"/>
          <w:b/>
          <w:bCs/>
        </w:rPr>
        <w:t xml:space="preserve">2) </w:t>
      </w:r>
    </w:p>
    <w:p w14:paraId="6BEC13C3" w14:textId="16CBFE44" w:rsidR="007F68FF" w:rsidRPr="00EE7CA1" w:rsidRDefault="007F68FF" w:rsidP="007F68FF">
      <w:pPr>
        <w:rPr>
          <w:rFonts w:ascii="Arial" w:hAnsi="Arial" w:cs="Arial"/>
          <w:b/>
          <w:bCs/>
        </w:rPr>
      </w:pPr>
      <w:r w:rsidRPr="00EE7CA1">
        <w:rPr>
          <w:rFonts w:ascii="Arial" w:hAnsi="Arial" w:cs="Arial"/>
        </w:rPr>
        <w:t>Vi vurderer, at du har delvist ret til aktindsigt i følgende dokumenter:</w:t>
      </w:r>
    </w:p>
    <w:p w14:paraId="71095A11" w14:textId="0E7440D9" w:rsidR="007F68FF" w:rsidRPr="00EE7CA1" w:rsidRDefault="007F68FF" w:rsidP="007F68FF">
      <w:pPr>
        <w:rPr>
          <w:rFonts w:ascii="Arial" w:hAnsi="Arial" w:cs="Arial"/>
        </w:rPr>
      </w:pPr>
      <w:r w:rsidRPr="00EE7CA1">
        <w:rPr>
          <w:rFonts w:ascii="Arial" w:hAnsi="Arial" w:cs="Arial"/>
        </w:rPr>
        <w:t>-</w:t>
      </w:r>
      <w:r w:rsidRPr="00EE7CA1">
        <w:rPr>
          <w:rFonts w:ascii="Arial" w:hAnsi="Arial" w:cs="Arial"/>
        </w:rPr>
        <w:tab/>
        <w:t>[Oplist de dokumenter, hvor der er udtaget bestemte oplysninger i dokumentet]</w:t>
      </w:r>
    </w:p>
    <w:p w14:paraId="0ED1425A" w14:textId="77777777" w:rsidR="007F68FF" w:rsidRPr="00EE7CA1" w:rsidRDefault="007F68FF" w:rsidP="007F68FF">
      <w:pPr>
        <w:rPr>
          <w:rFonts w:ascii="Arial" w:hAnsi="Arial" w:cs="Arial"/>
          <w:b/>
          <w:bCs/>
        </w:rPr>
      </w:pPr>
      <w:r w:rsidRPr="00EE7CA1">
        <w:rPr>
          <w:rFonts w:ascii="Arial" w:hAnsi="Arial" w:cs="Arial"/>
          <w:b/>
          <w:bCs/>
        </w:rPr>
        <w:t xml:space="preserve">3) </w:t>
      </w:r>
    </w:p>
    <w:p w14:paraId="0CEB3A0F" w14:textId="77777777" w:rsidR="007F68FF" w:rsidRPr="00EE7CA1" w:rsidRDefault="007F68FF" w:rsidP="007F68FF">
      <w:pPr>
        <w:rPr>
          <w:rFonts w:ascii="Arial" w:hAnsi="Arial" w:cs="Arial"/>
        </w:rPr>
      </w:pPr>
      <w:r w:rsidRPr="00EE7CA1">
        <w:rPr>
          <w:rFonts w:ascii="Arial" w:hAnsi="Arial" w:cs="Arial"/>
        </w:rPr>
        <w:t>Vi vurderer, at du ikke har ret til aktindsigt i følgende dokumenter:</w:t>
      </w:r>
    </w:p>
    <w:p w14:paraId="3DBED63E" w14:textId="1CE8759D" w:rsidR="007F68FF" w:rsidRDefault="007F68FF" w:rsidP="007F68FF">
      <w:pPr>
        <w:rPr>
          <w:rFonts w:ascii="Arial" w:hAnsi="Arial" w:cs="Arial"/>
        </w:rPr>
      </w:pPr>
      <w:r w:rsidRPr="00EE7CA1">
        <w:rPr>
          <w:rFonts w:ascii="Arial" w:hAnsi="Arial" w:cs="Arial"/>
        </w:rPr>
        <w:t>-</w:t>
      </w:r>
      <w:r w:rsidRPr="00EE7CA1">
        <w:rPr>
          <w:rFonts w:ascii="Arial" w:hAnsi="Arial" w:cs="Arial"/>
        </w:rPr>
        <w:tab/>
        <w:t>[Oplist de dokumenter, der omhandler sagen, men som ikke kan udleveres i sin helhed.]</w:t>
      </w:r>
    </w:p>
    <w:p w14:paraId="1CF4C507" w14:textId="77777777" w:rsidR="00DA17B7" w:rsidRPr="00EE7CA1" w:rsidRDefault="00DA17B7" w:rsidP="007F68FF">
      <w:pPr>
        <w:rPr>
          <w:rFonts w:ascii="Arial" w:hAnsi="Arial" w:cs="Arial"/>
        </w:rPr>
      </w:pPr>
    </w:p>
    <w:p w14:paraId="5D2DD972" w14:textId="77777777" w:rsidR="007F68FF" w:rsidRPr="00EE7CA1" w:rsidRDefault="007F68FF" w:rsidP="007F68FF">
      <w:pPr>
        <w:rPr>
          <w:rFonts w:ascii="Arial" w:hAnsi="Arial" w:cs="Arial"/>
          <w:b/>
          <w:bCs/>
        </w:rPr>
      </w:pPr>
      <w:r w:rsidRPr="00EE7CA1">
        <w:rPr>
          <w:rFonts w:ascii="Arial" w:hAnsi="Arial" w:cs="Arial"/>
          <w:b/>
          <w:bCs/>
        </w:rPr>
        <w:t xml:space="preserve">Begrundelse </w:t>
      </w:r>
    </w:p>
    <w:p w14:paraId="42FBCAD9" w14:textId="77777777" w:rsidR="007F68FF" w:rsidRPr="00EE7CA1" w:rsidRDefault="007F68FF" w:rsidP="007F68FF">
      <w:pPr>
        <w:rPr>
          <w:rFonts w:ascii="Arial" w:hAnsi="Arial" w:cs="Arial"/>
          <w:b/>
          <w:bCs/>
        </w:rPr>
      </w:pPr>
      <w:r w:rsidRPr="00EE7CA1">
        <w:rPr>
          <w:rFonts w:ascii="Arial" w:hAnsi="Arial" w:cs="Arial"/>
          <w:b/>
          <w:bCs/>
        </w:rPr>
        <w:t>Ad 1)</w:t>
      </w:r>
    </w:p>
    <w:p w14:paraId="50A1B7E7" w14:textId="1D3C9629" w:rsidR="007F68FF" w:rsidRPr="00EE7CA1" w:rsidRDefault="007F68FF" w:rsidP="007F68FF">
      <w:pPr>
        <w:rPr>
          <w:rFonts w:ascii="Arial" w:hAnsi="Arial" w:cs="Arial"/>
        </w:rPr>
      </w:pPr>
      <w:r w:rsidRPr="00EE7CA1">
        <w:rPr>
          <w:rFonts w:ascii="Arial" w:hAnsi="Arial" w:cs="Arial"/>
        </w:rPr>
        <w:t>Vi vurderer, at der ikke er grundlag for at undtage oplysninger fra dokumenterne, og du får derfor fuld aktindsigt i disse, jf. forvaltningslovens § 9:</w:t>
      </w:r>
    </w:p>
    <w:p w14:paraId="67190749" w14:textId="77777777" w:rsidR="007F68FF" w:rsidRPr="00EE7CA1" w:rsidRDefault="007F68FF" w:rsidP="007F68FF">
      <w:pPr>
        <w:rPr>
          <w:rFonts w:ascii="Arial" w:hAnsi="Arial" w:cs="Arial"/>
        </w:rPr>
      </w:pPr>
      <w:r w:rsidRPr="00EE7CA1">
        <w:rPr>
          <w:rFonts w:ascii="Arial" w:hAnsi="Arial" w:cs="Arial"/>
        </w:rPr>
        <w:t>-</w:t>
      </w:r>
      <w:r w:rsidRPr="00EE7CA1">
        <w:rPr>
          <w:rFonts w:ascii="Arial" w:hAnsi="Arial" w:cs="Arial"/>
        </w:rPr>
        <w:tab/>
        <w:t>[Oplistning af dokumenterne fra 1)]</w:t>
      </w:r>
    </w:p>
    <w:p w14:paraId="46396AB7" w14:textId="77777777" w:rsidR="007F68FF" w:rsidRPr="00EE7CA1" w:rsidRDefault="007F68FF" w:rsidP="007F68FF">
      <w:pPr>
        <w:rPr>
          <w:rFonts w:ascii="Arial" w:hAnsi="Arial" w:cs="Arial"/>
        </w:rPr>
      </w:pPr>
    </w:p>
    <w:p w14:paraId="23BFB73D" w14:textId="77777777" w:rsidR="007F68FF" w:rsidRPr="00EE7CA1" w:rsidRDefault="007F68FF" w:rsidP="007F68FF">
      <w:pPr>
        <w:rPr>
          <w:rFonts w:ascii="Arial" w:hAnsi="Arial" w:cs="Arial"/>
          <w:b/>
          <w:bCs/>
        </w:rPr>
      </w:pPr>
      <w:r w:rsidRPr="00EE7CA1">
        <w:rPr>
          <w:rFonts w:ascii="Arial" w:hAnsi="Arial" w:cs="Arial"/>
          <w:b/>
          <w:bCs/>
        </w:rPr>
        <w:t xml:space="preserve">Ad 2) </w:t>
      </w:r>
    </w:p>
    <w:p w14:paraId="0CE560F3" w14:textId="000E9878" w:rsidR="007F68FF" w:rsidRPr="00EE7CA1" w:rsidRDefault="007F68FF" w:rsidP="007F68FF">
      <w:pPr>
        <w:rPr>
          <w:rFonts w:ascii="Arial" w:hAnsi="Arial" w:cs="Arial"/>
        </w:rPr>
      </w:pPr>
      <w:r w:rsidRPr="00EE7CA1">
        <w:rPr>
          <w:rFonts w:ascii="Arial" w:hAnsi="Arial" w:cs="Arial"/>
        </w:rPr>
        <w:t xml:space="preserve">Vi vurderer, at følgende dokumenter indeholder oplysninger, som </w:t>
      </w:r>
      <w:r w:rsidR="001064F1" w:rsidRPr="00EE7CA1">
        <w:rPr>
          <w:rFonts w:ascii="Arial" w:hAnsi="Arial" w:cs="Arial"/>
        </w:rPr>
        <w:t>omhandler andres private forhold</w:t>
      </w:r>
      <w:r w:rsidRPr="00EE7CA1">
        <w:rPr>
          <w:rFonts w:ascii="Arial" w:hAnsi="Arial" w:cs="Arial"/>
        </w:rPr>
        <w:t xml:space="preserve"> og er derfor undtaget fra retten til aktindsigt efter </w:t>
      </w:r>
      <w:r w:rsidR="0040166C" w:rsidRPr="00EE7CA1">
        <w:rPr>
          <w:rFonts w:ascii="Arial" w:hAnsi="Arial" w:cs="Arial"/>
        </w:rPr>
        <w:t>forvaltningslovens §</w:t>
      </w:r>
      <w:r w:rsidR="001064F1" w:rsidRPr="00EE7CA1">
        <w:rPr>
          <w:rFonts w:ascii="Arial" w:hAnsi="Arial" w:cs="Arial"/>
        </w:rPr>
        <w:t xml:space="preserve"> 27</w:t>
      </w:r>
      <w:r w:rsidR="0040166C" w:rsidRPr="00EE7CA1">
        <w:rPr>
          <w:rFonts w:ascii="Arial" w:hAnsi="Arial" w:cs="Arial"/>
        </w:rPr>
        <w:t>:</w:t>
      </w:r>
    </w:p>
    <w:p w14:paraId="56C5102F" w14:textId="77777777" w:rsidR="007F68FF" w:rsidRPr="00EE7CA1" w:rsidRDefault="007F68FF" w:rsidP="007F68FF">
      <w:pPr>
        <w:rPr>
          <w:rFonts w:ascii="Arial" w:hAnsi="Arial" w:cs="Arial"/>
        </w:rPr>
      </w:pPr>
      <w:r w:rsidRPr="00EE7CA1">
        <w:rPr>
          <w:rFonts w:ascii="Arial" w:hAnsi="Arial" w:cs="Arial"/>
        </w:rPr>
        <w:lastRenderedPageBreak/>
        <w:t>-</w:t>
      </w:r>
      <w:r w:rsidRPr="00EE7CA1">
        <w:rPr>
          <w:rFonts w:ascii="Arial" w:hAnsi="Arial" w:cs="Arial"/>
        </w:rPr>
        <w:tab/>
        <w:t>[Oplistning af dokumenterne fra 2)]</w:t>
      </w:r>
    </w:p>
    <w:p w14:paraId="610AC6F8" w14:textId="77777777" w:rsidR="007F68FF" w:rsidRPr="00EE7CA1" w:rsidRDefault="007F68FF" w:rsidP="007F68FF">
      <w:pPr>
        <w:rPr>
          <w:rFonts w:ascii="Arial" w:hAnsi="Arial" w:cs="Arial"/>
        </w:rPr>
      </w:pPr>
      <w:r w:rsidRPr="00EE7CA1">
        <w:rPr>
          <w:rFonts w:ascii="Arial" w:hAnsi="Arial" w:cs="Arial"/>
        </w:rPr>
        <w:t xml:space="preserve"> </w:t>
      </w:r>
    </w:p>
    <w:p w14:paraId="75800782" w14:textId="77777777" w:rsidR="007F68FF" w:rsidRPr="00EE7CA1" w:rsidRDefault="007F68FF" w:rsidP="007F68FF">
      <w:pPr>
        <w:rPr>
          <w:rFonts w:ascii="Arial" w:hAnsi="Arial" w:cs="Arial"/>
        </w:rPr>
      </w:pPr>
      <w:r w:rsidRPr="00EE7CA1">
        <w:rPr>
          <w:rFonts w:ascii="Arial" w:hAnsi="Arial" w:cs="Arial"/>
        </w:rPr>
        <w:t xml:space="preserve">Vi lægger vægt på, at [hvorfor oplysninger skal undtages]. </w:t>
      </w:r>
    </w:p>
    <w:p w14:paraId="4BAD0A40" w14:textId="77777777" w:rsidR="007F68FF" w:rsidRPr="00EE7CA1" w:rsidRDefault="007F68FF" w:rsidP="007F68FF">
      <w:pPr>
        <w:rPr>
          <w:rFonts w:ascii="Arial" w:hAnsi="Arial" w:cs="Arial"/>
        </w:rPr>
      </w:pPr>
    </w:p>
    <w:p w14:paraId="486F1530" w14:textId="77777777" w:rsidR="007F68FF" w:rsidRPr="00EE7CA1" w:rsidRDefault="007F68FF" w:rsidP="007F68FF">
      <w:pPr>
        <w:rPr>
          <w:rFonts w:ascii="Arial" w:hAnsi="Arial" w:cs="Arial"/>
          <w:b/>
          <w:bCs/>
        </w:rPr>
      </w:pPr>
      <w:r w:rsidRPr="00EE7CA1">
        <w:rPr>
          <w:rFonts w:ascii="Arial" w:hAnsi="Arial" w:cs="Arial"/>
          <w:b/>
          <w:bCs/>
        </w:rPr>
        <w:t xml:space="preserve">Ad 3) </w:t>
      </w:r>
    </w:p>
    <w:p w14:paraId="688CA767" w14:textId="5A1D8FFB" w:rsidR="007F68FF" w:rsidRPr="00EE7CA1" w:rsidRDefault="007F68FF" w:rsidP="007F68FF">
      <w:pPr>
        <w:rPr>
          <w:rFonts w:ascii="Arial" w:hAnsi="Arial" w:cs="Arial"/>
        </w:rPr>
      </w:pPr>
      <w:r w:rsidRPr="00EE7CA1">
        <w:rPr>
          <w:rFonts w:ascii="Arial" w:hAnsi="Arial" w:cs="Arial"/>
        </w:rPr>
        <w:t xml:space="preserve">Vi vurderer, at disse dokumenter ikke kan udleveres i sin helhed efter </w:t>
      </w:r>
      <w:r w:rsidR="001064F1" w:rsidRPr="00EE7CA1">
        <w:rPr>
          <w:rFonts w:ascii="Arial" w:hAnsi="Arial" w:cs="Arial"/>
        </w:rPr>
        <w:t>forvaltningslovens</w:t>
      </w:r>
      <w:r w:rsidRPr="00EE7CA1">
        <w:rPr>
          <w:rFonts w:ascii="Arial" w:hAnsi="Arial" w:cs="Arial"/>
        </w:rPr>
        <w:t xml:space="preserve"> </w:t>
      </w:r>
      <w:r w:rsidR="001064F1" w:rsidRPr="00EE7CA1">
        <w:rPr>
          <w:rFonts w:ascii="Arial" w:hAnsi="Arial" w:cs="Arial"/>
        </w:rPr>
        <w:t>§ 12</w:t>
      </w:r>
      <w:r w:rsidRPr="00EE7CA1">
        <w:rPr>
          <w:rFonts w:ascii="Arial" w:hAnsi="Arial" w:cs="Arial"/>
        </w:rPr>
        <w:t xml:space="preserve">, og disse dokumenter er derfor undtaget fra aktindsigten: </w:t>
      </w:r>
    </w:p>
    <w:p w14:paraId="76FF19DE" w14:textId="77777777" w:rsidR="007F68FF" w:rsidRPr="00EE7CA1" w:rsidRDefault="007F68FF" w:rsidP="007F68FF">
      <w:pPr>
        <w:rPr>
          <w:rFonts w:ascii="Arial" w:hAnsi="Arial" w:cs="Arial"/>
        </w:rPr>
      </w:pPr>
      <w:r w:rsidRPr="00EE7CA1">
        <w:rPr>
          <w:rFonts w:ascii="Arial" w:hAnsi="Arial" w:cs="Arial"/>
        </w:rPr>
        <w:t>-</w:t>
      </w:r>
      <w:r w:rsidRPr="00EE7CA1">
        <w:rPr>
          <w:rFonts w:ascii="Arial" w:hAnsi="Arial" w:cs="Arial"/>
        </w:rPr>
        <w:tab/>
        <w:t xml:space="preserve">[Oplistning af dokumenterne fra 3] </w:t>
      </w:r>
    </w:p>
    <w:p w14:paraId="339058BA" w14:textId="77777777" w:rsidR="007F68FF" w:rsidRPr="00EE7CA1" w:rsidRDefault="007F68FF" w:rsidP="007F68FF">
      <w:pPr>
        <w:rPr>
          <w:rFonts w:ascii="Arial" w:hAnsi="Arial" w:cs="Arial"/>
        </w:rPr>
      </w:pPr>
    </w:p>
    <w:p w14:paraId="43A8B3CF" w14:textId="6FE22A4C" w:rsidR="007F68FF" w:rsidRPr="00EE7CA1" w:rsidRDefault="007F68FF" w:rsidP="007F68FF">
      <w:pPr>
        <w:rPr>
          <w:rFonts w:ascii="Arial" w:hAnsi="Arial" w:cs="Arial"/>
        </w:rPr>
      </w:pPr>
      <w:r w:rsidRPr="00EE7CA1">
        <w:rPr>
          <w:rFonts w:ascii="Arial" w:hAnsi="Arial" w:cs="Arial"/>
        </w:rPr>
        <w:t>Vi lægger vægt på, at [hvorfor dokumenterne skal undtages</w:t>
      </w:r>
      <w:r w:rsidR="001064F1" w:rsidRPr="00EE7CA1">
        <w:rPr>
          <w:rFonts w:ascii="Arial" w:hAnsi="Arial" w:cs="Arial"/>
        </w:rPr>
        <w:t xml:space="preserve"> – § 12 omhandler interne</w:t>
      </w:r>
      <w:r w:rsidR="00BD3DFF">
        <w:rPr>
          <w:rFonts w:ascii="Arial" w:hAnsi="Arial" w:cs="Arial"/>
        </w:rPr>
        <w:t xml:space="preserve"> dokumenter</w:t>
      </w:r>
      <w:r w:rsidR="001064F1" w:rsidRPr="00EE7CA1">
        <w:rPr>
          <w:rFonts w:ascii="Arial" w:hAnsi="Arial" w:cs="Arial"/>
        </w:rPr>
        <w:t>)</w:t>
      </w:r>
    </w:p>
    <w:p w14:paraId="3A06D6AE" w14:textId="77777777" w:rsidR="007F68FF" w:rsidRPr="00EE7CA1" w:rsidRDefault="007F68FF" w:rsidP="007F68FF">
      <w:pPr>
        <w:rPr>
          <w:rFonts w:ascii="Arial" w:hAnsi="Arial" w:cs="Arial"/>
        </w:rPr>
      </w:pPr>
    </w:p>
    <w:p w14:paraId="393C7F48" w14:textId="77777777" w:rsidR="00EE7CA1" w:rsidRPr="00EE7CA1" w:rsidRDefault="007F68FF" w:rsidP="007F68FF">
      <w:pPr>
        <w:rPr>
          <w:rFonts w:ascii="Arial" w:hAnsi="Arial" w:cs="Arial"/>
          <w:b/>
          <w:bCs/>
        </w:rPr>
      </w:pPr>
      <w:r w:rsidRPr="00EE7CA1">
        <w:rPr>
          <w:rFonts w:ascii="Arial" w:hAnsi="Arial" w:cs="Arial"/>
          <w:b/>
          <w:bCs/>
        </w:rPr>
        <w:t xml:space="preserve">Meroffentlighedsprincippet </w:t>
      </w:r>
    </w:p>
    <w:p w14:paraId="4A29503A" w14:textId="60EBB84F" w:rsidR="007F68FF" w:rsidRPr="00EE7CA1" w:rsidRDefault="007F68FF" w:rsidP="007F68FF">
      <w:pPr>
        <w:rPr>
          <w:rFonts w:ascii="Arial" w:hAnsi="Arial" w:cs="Arial"/>
          <w:b/>
          <w:bCs/>
        </w:rPr>
      </w:pPr>
      <w:r w:rsidRPr="00EE7CA1">
        <w:rPr>
          <w:rFonts w:ascii="Arial" w:hAnsi="Arial" w:cs="Arial"/>
        </w:rPr>
        <w:t>Vi har overvejet, hvorvidt der kan gives aktindsigt i videre omfang efter princippet om meroffentlighed</w:t>
      </w:r>
      <w:r w:rsidR="0008792A" w:rsidRPr="00EE7CA1">
        <w:rPr>
          <w:rFonts w:ascii="Arial" w:hAnsi="Arial" w:cs="Arial"/>
        </w:rPr>
        <w:t xml:space="preserve"> i forvaltningslovens § 10</w:t>
      </w:r>
      <w:r w:rsidRPr="00EE7CA1">
        <w:rPr>
          <w:rFonts w:ascii="Arial" w:hAnsi="Arial" w:cs="Arial"/>
        </w:rPr>
        <w:t xml:space="preserve">. Vi vurderer, at der ikke gives aktindsigt i videre omfang, da [forklar hvorfor det ikke har givet mening med meroffentlighed]. </w:t>
      </w:r>
    </w:p>
    <w:p w14:paraId="1196C773" w14:textId="4E0A8FA8" w:rsidR="007F68FF" w:rsidRPr="00EE7CA1" w:rsidRDefault="007F68FF" w:rsidP="007F68FF">
      <w:pPr>
        <w:rPr>
          <w:rFonts w:ascii="Arial" w:hAnsi="Arial" w:cs="Arial"/>
        </w:rPr>
      </w:pPr>
      <w:r w:rsidRPr="00EE7CA1">
        <w:rPr>
          <w:rFonts w:ascii="Arial" w:hAnsi="Arial" w:cs="Arial"/>
        </w:rPr>
        <w:t>ELLER</w:t>
      </w:r>
    </w:p>
    <w:p w14:paraId="7F61A56C" w14:textId="0635FB86" w:rsidR="007F68FF" w:rsidRPr="00EE7CA1" w:rsidRDefault="007F68FF" w:rsidP="007F68FF">
      <w:pPr>
        <w:rPr>
          <w:rFonts w:ascii="Arial" w:hAnsi="Arial" w:cs="Arial"/>
        </w:rPr>
      </w:pPr>
      <w:r w:rsidRPr="00EE7CA1">
        <w:rPr>
          <w:rFonts w:ascii="Arial" w:hAnsi="Arial" w:cs="Arial"/>
        </w:rPr>
        <w:t>Vi har overvejet, hvorvidt der kan gives aktindsigt i videre omfang efter princippet om meroffentlighed</w:t>
      </w:r>
      <w:r w:rsidR="0008792A" w:rsidRPr="00EE7CA1">
        <w:rPr>
          <w:rFonts w:ascii="Arial" w:hAnsi="Arial" w:cs="Arial"/>
        </w:rPr>
        <w:t xml:space="preserve"> i forvaltningslovens § 10</w:t>
      </w:r>
      <w:r w:rsidRPr="00EE7CA1">
        <w:rPr>
          <w:rFonts w:ascii="Arial" w:hAnsi="Arial" w:cs="Arial"/>
        </w:rPr>
        <w:t>. Vi vurderer, at der kan gives aktindsigt i videre omfang, og [forklar/indsæt de oplysninger eller dokumenter, som kan udleveres efter meroffentlighedsprincippet].</w:t>
      </w:r>
    </w:p>
    <w:p w14:paraId="60140A68" w14:textId="77777777" w:rsidR="007F68FF" w:rsidRPr="00EE7CA1" w:rsidRDefault="007F68FF" w:rsidP="007F68FF">
      <w:pPr>
        <w:rPr>
          <w:rFonts w:ascii="Arial" w:hAnsi="Arial" w:cs="Arial"/>
        </w:rPr>
      </w:pPr>
    </w:p>
    <w:p w14:paraId="7BE02074" w14:textId="77777777" w:rsidR="007F68FF" w:rsidRPr="00EE7CA1" w:rsidRDefault="007F68FF" w:rsidP="007F68FF">
      <w:pPr>
        <w:rPr>
          <w:rFonts w:ascii="Arial" w:hAnsi="Arial" w:cs="Arial"/>
        </w:rPr>
      </w:pPr>
      <w:r w:rsidRPr="00EE7CA1">
        <w:rPr>
          <w:rFonts w:ascii="Arial" w:hAnsi="Arial" w:cs="Arial"/>
        </w:rPr>
        <w:t xml:space="preserve">Dokumenterne vedlægges afgørelsen. </w:t>
      </w:r>
    </w:p>
    <w:p w14:paraId="6049F8D3" w14:textId="77777777" w:rsidR="007F68FF" w:rsidRPr="00EE7CA1" w:rsidRDefault="007F68FF" w:rsidP="007F68FF">
      <w:pPr>
        <w:rPr>
          <w:rFonts w:ascii="Arial" w:hAnsi="Arial" w:cs="Arial"/>
        </w:rPr>
      </w:pPr>
    </w:p>
    <w:p w14:paraId="10DBAC11" w14:textId="77777777" w:rsidR="007F68FF" w:rsidRPr="00EE7CA1" w:rsidRDefault="007F68FF" w:rsidP="007F68FF">
      <w:pPr>
        <w:rPr>
          <w:rFonts w:ascii="Arial" w:hAnsi="Arial" w:cs="Arial"/>
        </w:rPr>
      </w:pPr>
      <w:r w:rsidRPr="00EE7CA1">
        <w:rPr>
          <w:rFonts w:ascii="Arial" w:hAnsi="Arial" w:cs="Arial"/>
        </w:rPr>
        <w:t xml:space="preserve">Vi vedlægger uddrag af reglerne sammen med afgørelsen. </w:t>
      </w:r>
    </w:p>
    <w:p w14:paraId="5664D3DA" w14:textId="77777777" w:rsidR="007F68FF" w:rsidRPr="00EE7CA1" w:rsidRDefault="007F68FF" w:rsidP="007F68FF">
      <w:pPr>
        <w:rPr>
          <w:rFonts w:ascii="Arial" w:hAnsi="Arial" w:cs="Arial"/>
        </w:rPr>
      </w:pPr>
    </w:p>
    <w:p w14:paraId="75203D91" w14:textId="77777777" w:rsidR="007F68FF" w:rsidRPr="00EE7CA1" w:rsidRDefault="007F68FF" w:rsidP="007F68FF">
      <w:pPr>
        <w:rPr>
          <w:rFonts w:ascii="Arial" w:hAnsi="Arial" w:cs="Arial"/>
        </w:rPr>
      </w:pPr>
      <w:r w:rsidRPr="00EE7CA1">
        <w:rPr>
          <w:rFonts w:ascii="Arial" w:hAnsi="Arial" w:cs="Arial"/>
        </w:rPr>
        <w:t>Du kan klage over afgørelsen. Klagevejledningen er vedlagt afgørelsen.</w:t>
      </w:r>
    </w:p>
    <w:p w14:paraId="60AD8F5B" w14:textId="77777777" w:rsidR="007F68FF" w:rsidRPr="00EE7CA1" w:rsidRDefault="007F68FF" w:rsidP="007F68FF">
      <w:pPr>
        <w:rPr>
          <w:rFonts w:ascii="Arial" w:hAnsi="Arial" w:cs="Arial"/>
        </w:rPr>
      </w:pPr>
    </w:p>
    <w:p w14:paraId="7D616F4B" w14:textId="77777777" w:rsidR="007F68FF" w:rsidRPr="00EE7CA1" w:rsidRDefault="007F68FF" w:rsidP="007F68FF">
      <w:pPr>
        <w:rPr>
          <w:rFonts w:ascii="Arial" w:hAnsi="Arial" w:cs="Arial"/>
        </w:rPr>
      </w:pPr>
      <w:r w:rsidRPr="00EE7CA1">
        <w:rPr>
          <w:rFonts w:ascii="Arial" w:hAnsi="Arial" w:cs="Arial"/>
        </w:rPr>
        <w:t xml:space="preserve">Med venlig hilsen </w:t>
      </w:r>
    </w:p>
    <w:p w14:paraId="1DF79D43" w14:textId="77777777" w:rsidR="007F68FF" w:rsidRPr="00EE7CA1" w:rsidRDefault="007F68FF" w:rsidP="007F68FF">
      <w:pPr>
        <w:rPr>
          <w:rFonts w:ascii="Arial" w:hAnsi="Arial" w:cs="Arial"/>
        </w:rPr>
      </w:pPr>
    </w:p>
    <w:p w14:paraId="3F58E77C" w14:textId="77777777" w:rsidR="007F68FF" w:rsidRPr="00EE7CA1" w:rsidRDefault="007F68FF" w:rsidP="007F68FF">
      <w:pPr>
        <w:rPr>
          <w:rFonts w:ascii="Arial" w:hAnsi="Arial" w:cs="Arial"/>
        </w:rPr>
      </w:pPr>
      <w:r w:rsidRPr="00EE7CA1">
        <w:rPr>
          <w:rFonts w:ascii="Arial" w:hAnsi="Arial" w:cs="Arial"/>
        </w:rPr>
        <w:t>[autosignatur]</w:t>
      </w:r>
    </w:p>
    <w:p w14:paraId="50B55936" w14:textId="77777777" w:rsidR="007F68FF" w:rsidRPr="00EE7CA1" w:rsidRDefault="007F68FF" w:rsidP="007F68FF">
      <w:pPr>
        <w:rPr>
          <w:rFonts w:ascii="Arial" w:hAnsi="Arial" w:cs="Arial"/>
        </w:rPr>
      </w:pPr>
    </w:p>
    <w:p w14:paraId="582C4C4D" w14:textId="77777777" w:rsidR="007F68FF" w:rsidRPr="00EE7CA1" w:rsidRDefault="007F68FF" w:rsidP="007F68FF">
      <w:pPr>
        <w:rPr>
          <w:rFonts w:ascii="Arial" w:hAnsi="Arial" w:cs="Arial"/>
        </w:rPr>
      </w:pPr>
    </w:p>
    <w:p w14:paraId="15E9AB77" w14:textId="77777777" w:rsidR="00EE7CA1" w:rsidRPr="00EE7CA1" w:rsidRDefault="00EE7CA1" w:rsidP="00EE7CA1">
      <w:pPr>
        <w:rPr>
          <w:rFonts w:ascii="Arial" w:hAnsi="Arial" w:cs="Arial"/>
          <w:b/>
          <w:bCs/>
        </w:rPr>
      </w:pPr>
    </w:p>
    <w:p w14:paraId="4DD751E1" w14:textId="76187263" w:rsidR="00EE7CA1" w:rsidRPr="00EE7CA1" w:rsidRDefault="00EE7CA1" w:rsidP="00EE7CA1">
      <w:pPr>
        <w:rPr>
          <w:rFonts w:ascii="Arial" w:hAnsi="Arial" w:cs="Arial"/>
          <w:b/>
          <w:bCs/>
        </w:rPr>
      </w:pPr>
      <w:r w:rsidRPr="00EE7CA1">
        <w:rPr>
          <w:rFonts w:ascii="Arial" w:hAnsi="Arial" w:cs="Arial"/>
          <w:b/>
          <w:bCs/>
        </w:rPr>
        <w:lastRenderedPageBreak/>
        <w:t>Klagevejledning</w:t>
      </w:r>
    </w:p>
    <w:p w14:paraId="7EBA1938" w14:textId="77777777" w:rsidR="00C36F12" w:rsidRPr="00C36F12" w:rsidRDefault="00C36F12" w:rsidP="00C36F12">
      <w:pPr>
        <w:rPr>
          <w:rFonts w:ascii="Arial" w:hAnsi="Arial" w:cs="Arial"/>
        </w:rPr>
      </w:pPr>
      <w:r w:rsidRPr="00C36F12">
        <w:rPr>
          <w:rFonts w:ascii="Arial" w:hAnsi="Arial" w:cs="Arial"/>
        </w:rPr>
        <w:t>Klagevejledning</w:t>
      </w:r>
    </w:p>
    <w:p w14:paraId="446671C1" w14:textId="77777777" w:rsidR="00C36F12" w:rsidRPr="00C36F12" w:rsidRDefault="00C36F12" w:rsidP="00C36F12">
      <w:pPr>
        <w:rPr>
          <w:rFonts w:ascii="Arial" w:hAnsi="Arial" w:cs="Arial"/>
        </w:rPr>
      </w:pPr>
      <w:r w:rsidRPr="00C36F12">
        <w:rPr>
          <w:rFonts w:ascii="Arial" w:hAnsi="Arial" w:cs="Arial"/>
        </w:rPr>
        <w:t>Du kan klage særskilt over afgørelsen om aktindsigt direkte til [den myndighed, som er klageinstans for den sag aktindsigten vedrører], jf. forvaltningslovens § 16, stk. 4. Du kan klage mundtligt eller skriftligt.</w:t>
      </w:r>
    </w:p>
    <w:p w14:paraId="2926CF0F" w14:textId="77777777" w:rsidR="00C36F12" w:rsidRPr="00C36F12" w:rsidRDefault="00C36F12" w:rsidP="00C36F12">
      <w:pPr>
        <w:rPr>
          <w:rFonts w:ascii="Arial" w:hAnsi="Arial" w:cs="Arial"/>
        </w:rPr>
      </w:pPr>
      <w:r w:rsidRPr="00C36F12">
        <w:rPr>
          <w:rFonts w:ascii="Arial" w:hAnsi="Arial" w:cs="Arial"/>
        </w:rPr>
        <w:t>Du kan kontakte [klageinstansen] på telefonnummer [Telefonnummer], [mailadresse] eller [fysisk adresse]. Du kan læse mere om, hvordan du kan klage på [klageinstansen]s hjemmeside [hjemmeside].</w:t>
      </w:r>
    </w:p>
    <w:p w14:paraId="35C573B4" w14:textId="50E23309" w:rsidR="007F68FF" w:rsidRPr="00EE7CA1" w:rsidRDefault="00C36F12" w:rsidP="00C36F12">
      <w:pPr>
        <w:rPr>
          <w:rFonts w:ascii="Arial" w:hAnsi="Arial" w:cs="Arial"/>
        </w:rPr>
      </w:pPr>
      <w:r w:rsidRPr="00C36F12">
        <w:rPr>
          <w:rFonts w:ascii="Arial" w:hAnsi="Arial" w:cs="Arial"/>
        </w:rPr>
        <w:t>Hvis du har spørgsmål til afgørelsen eller er i tvivl om, hvordan du kan klage, er du velkommen til at kontakte os.</w:t>
      </w:r>
    </w:p>
    <w:p w14:paraId="72F485FF" w14:textId="77777777" w:rsidR="007F68FF" w:rsidRPr="00EE7CA1" w:rsidRDefault="007F68FF" w:rsidP="007F68FF">
      <w:pPr>
        <w:rPr>
          <w:rFonts w:ascii="Arial" w:hAnsi="Arial" w:cs="Arial"/>
        </w:rPr>
      </w:pPr>
    </w:p>
    <w:p w14:paraId="29C57E06" w14:textId="77777777" w:rsidR="007F68FF" w:rsidRPr="00EE7CA1" w:rsidRDefault="007F68FF" w:rsidP="007F68FF">
      <w:pPr>
        <w:rPr>
          <w:rFonts w:ascii="Arial" w:hAnsi="Arial" w:cs="Arial"/>
        </w:rPr>
      </w:pPr>
    </w:p>
    <w:p w14:paraId="188085B9" w14:textId="77777777" w:rsidR="007F68FF" w:rsidRPr="00EE7CA1" w:rsidRDefault="007F68FF" w:rsidP="007F68FF">
      <w:pPr>
        <w:rPr>
          <w:rFonts w:ascii="Arial" w:hAnsi="Arial" w:cs="Arial"/>
        </w:rPr>
      </w:pPr>
    </w:p>
    <w:p w14:paraId="1596C002" w14:textId="77777777" w:rsidR="007F68FF" w:rsidRPr="00EE7CA1" w:rsidRDefault="007F68FF" w:rsidP="007F68FF">
      <w:pPr>
        <w:rPr>
          <w:rFonts w:ascii="Arial" w:hAnsi="Arial" w:cs="Arial"/>
        </w:rPr>
      </w:pPr>
    </w:p>
    <w:p w14:paraId="5350D03C" w14:textId="77777777" w:rsidR="007F68FF" w:rsidRPr="00EE7CA1" w:rsidRDefault="007F68FF" w:rsidP="007F68FF">
      <w:pPr>
        <w:rPr>
          <w:rFonts w:ascii="Arial" w:hAnsi="Arial" w:cs="Arial"/>
        </w:rPr>
      </w:pPr>
    </w:p>
    <w:p w14:paraId="5E5180E3" w14:textId="77777777" w:rsidR="007F68FF" w:rsidRPr="00EE7CA1" w:rsidRDefault="007F68FF" w:rsidP="007F68FF">
      <w:pPr>
        <w:rPr>
          <w:rFonts w:ascii="Arial" w:hAnsi="Arial" w:cs="Arial"/>
        </w:rPr>
      </w:pPr>
    </w:p>
    <w:p w14:paraId="77CA5E4D" w14:textId="77777777" w:rsidR="007F68FF" w:rsidRPr="00EE7CA1" w:rsidRDefault="007F68FF" w:rsidP="007F68FF">
      <w:pPr>
        <w:rPr>
          <w:rFonts w:ascii="Arial" w:hAnsi="Arial" w:cs="Arial"/>
        </w:rPr>
      </w:pPr>
    </w:p>
    <w:p w14:paraId="2990A802" w14:textId="77777777" w:rsidR="007F68FF" w:rsidRPr="00EE7CA1" w:rsidRDefault="007F68FF" w:rsidP="007F68FF">
      <w:pPr>
        <w:rPr>
          <w:rFonts w:ascii="Arial" w:hAnsi="Arial" w:cs="Arial"/>
        </w:rPr>
      </w:pPr>
    </w:p>
    <w:p w14:paraId="2D8A2E44" w14:textId="77777777" w:rsidR="007F68FF" w:rsidRPr="00EE7CA1" w:rsidRDefault="007F68FF" w:rsidP="007F68FF">
      <w:pPr>
        <w:rPr>
          <w:rFonts w:ascii="Arial" w:hAnsi="Arial" w:cs="Arial"/>
        </w:rPr>
      </w:pPr>
    </w:p>
    <w:p w14:paraId="291DC2DE" w14:textId="77777777" w:rsidR="007F68FF" w:rsidRPr="00EE7CA1" w:rsidRDefault="007F68FF" w:rsidP="007F68FF">
      <w:pPr>
        <w:rPr>
          <w:rFonts w:ascii="Arial" w:hAnsi="Arial" w:cs="Arial"/>
        </w:rPr>
      </w:pPr>
    </w:p>
    <w:p w14:paraId="75C98228" w14:textId="77777777" w:rsidR="007F68FF" w:rsidRPr="00EE7CA1" w:rsidRDefault="007F68FF" w:rsidP="007F68FF">
      <w:pPr>
        <w:rPr>
          <w:rFonts w:ascii="Arial" w:hAnsi="Arial" w:cs="Arial"/>
        </w:rPr>
      </w:pPr>
    </w:p>
    <w:p w14:paraId="6B1705D7" w14:textId="6D4806E8" w:rsidR="00DA17B7" w:rsidRDefault="00DA17B7" w:rsidP="007F68FF">
      <w:pPr>
        <w:rPr>
          <w:rFonts w:ascii="Arial" w:hAnsi="Arial" w:cs="Arial"/>
        </w:rPr>
      </w:pPr>
    </w:p>
    <w:p w14:paraId="7F3DF195" w14:textId="77777777" w:rsidR="00DA17B7" w:rsidRDefault="00DA17B7" w:rsidP="007F68FF">
      <w:pPr>
        <w:rPr>
          <w:rFonts w:ascii="Arial" w:hAnsi="Arial" w:cs="Arial"/>
          <w:b/>
          <w:bCs/>
        </w:rPr>
      </w:pPr>
    </w:p>
    <w:p w14:paraId="1C59AFD3" w14:textId="77777777" w:rsidR="00C36F12" w:rsidRDefault="00C36F12">
      <w:pPr>
        <w:rPr>
          <w:rFonts w:ascii="Arial" w:hAnsi="Arial" w:cs="Arial"/>
          <w:b/>
          <w:bCs/>
        </w:rPr>
      </w:pPr>
      <w:r>
        <w:rPr>
          <w:rFonts w:ascii="Arial" w:hAnsi="Arial" w:cs="Arial"/>
          <w:b/>
          <w:bCs/>
        </w:rPr>
        <w:br w:type="page"/>
      </w:r>
    </w:p>
    <w:p w14:paraId="3FF6893C" w14:textId="10CCD024" w:rsidR="0008792A" w:rsidRPr="00EE7CA1" w:rsidRDefault="007F68FF" w:rsidP="007F68FF">
      <w:pPr>
        <w:rPr>
          <w:rFonts w:ascii="Arial" w:hAnsi="Arial" w:cs="Arial"/>
          <w:b/>
          <w:bCs/>
        </w:rPr>
      </w:pPr>
      <w:r w:rsidRPr="00EE7CA1">
        <w:rPr>
          <w:rFonts w:ascii="Arial" w:hAnsi="Arial" w:cs="Arial"/>
          <w:b/>
          <w:bCs/>
        </w:rPr>
        <w:lastRenderedPageBreak/>
        <w:t>Uddrag af relevant lovgivning</w:t>
      </w:r>
    </w:p>
    <w:p w14:paraId="5D24F99C" w14:textId="4C895D9E" w:rsidR="007F68FF" w:rsidRPr="00EE7CA1" w:rsidRDefault="0008792A" w:rsidP="007F68FF">
      <w:pPr>
        <w:rPr>
          <w:rFonts w:ascii="Arial" w:hAnsi="Arial" w:cs="Arial"/>
        </w:rPr>
      </w:pPr>
      <w:r w:rsidRPr="00EE7CA1">
        <w:rPr>
          <w:rFonts w:ascii="Arial" w:hAnsi="Arial" w:cs="Arial"/>
        </w:rPr>
        <w:t xml:space="preserve">Forvaltningsloven – lov nr. 988 af 9. oktober 2012, med de ændringer der følger </w:t>
      </w:r>
      <w:r w:rsidR="00EE7CA1" w:rsidRPr="00EE7CA1">
        <w:rPr>
          <w:rFonts w:ascii="Arial" w:hAnsi="Arial" w:cs="Arial"/>
        </w:rPr>
        <w:t xml:space="preserve">af § 1 i lov nr. 638 af 12. juni 2013 og § 1 i lov nr. 1624 af 26. december 2013. </w:t>
      </w:r>
    </w:p>
    <w:p w14:paraId="4CD94260" w14:textId="77777777" w:rsidR="00EE7CA1" w:rsidRPr="00EE7CA1" w:rsidRDefault="00EE7CA1" w:rsidP="007F68FF">
      <w:pPr>
        <w:rPr>
          <w:rFonts w:ascii="Arial" w:hAnsi="Arial" w:cs="Arial"/>
        </w:rPr>
      </w:pPr>
    </w:p>
    <w:p w14:paraId="1FA15803" w14:textId="19F7944F" w:rsidR="0040166C" w:rsidRPr="00EE7CA1" w:rsidRDefault="0040166C" w:rsidP="0040166C">
      <w:pPr>
        <w:rPr>
          <w:rFonts w:ascii="Arial" w:hAnsi="Arial" w:cs="Arial"/>
        </w:rPr>
      </w:pPr>
      <w:r w:rsidRPr="00EE7CA1">
        <w:rPr>
          <w:rFonts w:ascii="Arial" w:hAnsi="Arial" w:cs="Arial"/>
          <w:b/>
          <w:bCs/>
        </w:rPr>
        <w:t>§ 9.</w:t>
      </w:r>
      <w:r w:rsidRPr="00EE7CA1">
        <w:rPr>
          <w:rFonts w:ascii="Arial" w:hAnsi="Arial" w:cs="Arial"/>
        </w:rPr>
        <w:t xml:space="preserve"> Den, der er part i en sag, hvori der er eller vil blive truffet afgørelse af en forvaltningsmyndighed, kan forlange at blive gjort bekendt med sagens dokumenter.</w:t>
      </w:r>
    </w:p>
    <w:p w14:paraId="030A5A9D" w14:textId="30B0740B" w:rsidR="0040166C" w:rsidRPr="00EE7CA1" w:rsidRDefault="0040166C" w:rsidP="0040166C">
      <w:pPr>
        <w:rPr>
          <w:rFonts w:ascii="Arial" w:hAnsi="Arial" w:cs="Arial"/>
        </w:rPr>
      </w:pPr>
      <w:r w:rsidRPr="00EE7CA1">
        <w:rPr>
          <w:rFonts w:ascii="Arial" w:hAnsi="Arial" w:cs="Arial"/>
        </w:rPr>
        <w:t>Stk. 2. En parts ret til aktindsigt omfatter med de i §§ 12-15 b nævnte undtagelser 1) alle dokumenter, der vedrører sagen, og 2) indførelser i journaler, registre og andre fortegnelser vedrørende den pågældende sags dokumenter.</w:t>
      </w:r>
    </w:p>
    <w:p w14:paraId="03AF23D5" w14:textId="77777777" w:rsidR="0040166C" w:rsidRPr="00EE7CA1" w:rsidRDefault="0040166C" w:rsidP="0040166C">
      <w:pPr>
        <w:rPr>
          <w:rFonts w:ascii="Arial" w:hAnsi="Arial" w:cs="Arial"/>
        </w:rPr>
      </w:pPr>
      <w:r w:rsidRPr="00EE7CA1">
        <w:rPr>
          <w:rFonts w:ascii="Arial" w:hAnsi="Arial" w:cs="Arial"/>
        </w:rPr>
        <w:t>Stk. 3. Den, der ansøger eller har ansøgt om ansættelse eller forfremmelse i det offentliges tjeneste, kan dog kun forlange at blive gjort bekendt med de dokumenter m.v., der vedrører den pågældendes egne forhold.</w:t>
      </w:r>
    </w:p>
    <w:p w14:paraId="70FE491D" w14:textId="77777777" w:rsidR="0040166C" w:rsidRPr="00EE7CA1" w:rsidRDefault="0040166C" w:rsidP="0040166C">
      <w:pPr>
        <w:rPr>
          <w:rFonts w:ascii="Arial" w:hAnsi="Arial" w:cs="Arial"/>
        </w:rPr>
      </w:pPr>
      <w:r w:rsidRPr="00EE7CA1">
        <w:rPr>
          <w:rFonts w:ascii="Arial" w:hAnsi="Arial" w:cs="Arial"/>
        </w:rPr>
        <w:t>Stk. 4. Retten til aktindsigt efter stk. 2, nr. 1, i et dokument, der er afsendt af myndigheden m.v. til andre end den part, der anmoder om aktindsigt, gælder først fra dagen efter afsendelsen af dokumentet.</w:t>
      </w:r>
    </w:p>
    <w:p w14:paraId="6F12125F" w14:textId="6E22ABF3" w:rsidR="007F68FF" w:rsidRPr="00EE7CA1" w:rsidRDefault="0040166C" w:rsidP="0040166C">
      <w:pPr>
        <w:rPr>
          <w:rFonts w:ascii="Arial" w:hAnsi="Arial" w:cs="Arial"/>
        </w:rPr>
      </w:pPr>
      <w:r w:rsidRPr="00EE7CA1">
        <w:rPr>
          <w:rFonts w:ascii="Arial" w:hAnsi="Arial" w:cs="Arial"/>
        </w:rPr>
        <w:t>Stk. 5. Bestemmelser om tavshedspligt for personer, der virker i offentlig tjeneste eller hverv, begrænser ikke pligten til at give aktindsigt efter dette kapitel, jf. dog § 15 a, stk. 1.</w:t>
      </w:r>
    </w:p>
    <w:p w14:paraId="432B6E6E" w14:textId="77777777" w:rsidR="0008792A" w:rsidRPr="00EE7CA1" w:rsidRDefault="0008792A" w:rsidP="0040166C">
      <w:pPr>
        <w:rPr>
          <w:rFonts w:ascii="Arial" w:hAnsi="Arial" w:cs="Arial"/>
        </w:rPr>
      </w:pPr>
    </w:p>
    <w:p w14:paraId="41B60AB9" w14:textId="7FC637BD" w:rsidR="0008792A" w:rsidRPr="00EE7CA1" w:rsidRDefault="0008792A" w:rsidP="0008792A">
      <w:pPr>
        <w:rPr>
          <w:rFonts w:ascii="Arial" w:hAnsi="Arial" w:cs="Arial"/>
        </w:rPr>
      </w:pPr>
      <w:r w:rsidRPr="00EE7CA1">
        <w:rPr>
          <w:rFonts w:ascii="Arial" w:hAnsi="Arial" w:cs="Arial"/>
          <w:b/>
          <w:bCs/>
        </w:rPr>
        <w:t>§ 10.</w:t>
      </w:r>
      <w:r w:rsidRPr="00EE7CA1">
        <w:rPr>
          <w:rFonts w:ascii="Arial" w:hAnsi="Arial" w:cs="Arial"/>
        </w:rPr>
        <w:t xml:space="preserve"> Det skal i forbindelse med behandlingen af en anmodning om aktindsigt overvejes, om der kan gives aktindsigt i dokumenter og oplysninger i videre omfang, end hvad der følger af §§ 12-15 b. Der kan gives aktindsigt i videre omfang, medmindre det vil være i strid med anden lovgivning, herunder regler om tavshedspligt og regler i lov om behandling af personoplysninger.</w:t>
      </w:r>
    </w:p>
    <w:p w14:paraId="631C7904" w14:textId="72555A5F" w:rsidR="0008792A" w:rsidRPr="00EE7CA1" w:rsidRDefault="0008792A" w:rsidP="0040166C">
      <w:pPr>
        <w:rPr>
          <w:rFonts w:ascii="Arial" w:hAnsi="Arial" w:cs="Arial"/>
        </w:rPr>
      </w:pPr>
      <w:r w:rsidRPr="00EE7CA1">
        <w:rPr>
          <w:rFonts w:ascii="Arial" w:hAnsi="Arial" w:cs="Arial"/>
        </w:rPr>
        <w:t>Stk. 2. Stk. 1 gælder også i forbindelse med behandlingen af en anmodning om aktindsigt i dokumenter og oplysninger, som indgår i sager, der er undtaget fra aktindsigt efter § 11.</w:t>
      </w:r>
    </w:p>
    <w:p w14:paraId="4F78F382" w14:textId="77777777" w:rsidR="0008792A" w:rsidRPr="00EE7CA1" w:rsidRDefault="0008792A" w:rsidP="0040166C">
      <w:pPr>
        <w:rPr>
          <w:rFonts w:ascii="Arial" w:hAnsi="Arial" w:cs="Arial"/>
        </w:rPr>
      </w:pPr>
    </w:p>
    <w:p w14:paraId="2E2C579D" w14:textId="7C60A601" w:rsidR="007F68FF" w:rsidRPr="00EE7CA1" w:rsidRDefault="007F68FF" w:rsidP="007F68FF">
      <w:pPr>
        <w:rPr>
          <w:rFonts w:ascii="Arial" w:hAnsi="Arial" w:cs="Arial"/>
        </w:rPr>
      </w:pPr>
      <w:r w:rsidRPr="00EE7CA1">
        <w:rPr>
          <w:rFonts w:ascii="Arial" w:hAnsi="Arial" w:cs="Arial"/>
          <w:b/>
          <w:bCs/>
        </w:rPr>
        <w:t>§ 12</w:t>
      </w:r>
      <w:r w:rsidR="0040166C" w:rsidRPr="00EE7CA1">
        <w:rPr>
          <w:rFonts w:ascii="Arial" w:hAnsi="Arial" w:cs="Arial"/>
          <w:b/>
          <w:bCs/>
        </w:rPr>
        <w:t>.</w:t>
      </w:r>
      <w:r w:rsidRPr="00EE7CA1">
        <w:rPr>
          <w:rFonts w:ascii="Arial" w:hAnsi="Arial" w:cs="Arial"/>
        </w:rPr>
        <w:t xml:space="preserve"> Retten til aktindsigt omfatter ikke en myndigheds interne arbejdsdokumenter. Som interne arbejdsdokumenter anses dokumenter, der ikke er afgivet til udenforstående.</w:t>
      </w:r>
    </w:p>
    <w:p w14:paraId="55198D2B" w14:textId="4A811C28" w:rsidR="00585E3A" w:rsidRPr="00EE7CA1" w:rsidRDefault="007F68FF" w:rsidP="007F68FF">
      <w:pPr>
        <w:rPr>
          <w:rFonts w:ascii="Arial" w:hAnsi="Arial" w:cs="Arial"/>
        </w:rPr>
      </w:pPr>
      <w:r w:rsidRPr="00EE7CA1">
        <w:rPr>
          <w:rFonts w:ascii="Arial" w:hAnsi="Arial" w:cs="Arial"/>
        </w:rPr>
        <w:t>Stk. 2. Dokumenter omfattet af stk. 1, der afgives til udenforstående, mister deres interne karakter, medmindre afgivelsen sker af retlige grunde, til forskningsmæssig brug eller af andre lignende grunde.</w:t>
      </w:r>
    </w:p>
    <w:p w14:paraId="5621F7DB" w14:textId="77777777" w:rsidR="0008792A" w:rsidRPr="00EE7CA1" w:rsidRDefault="0008792A" w:rsidP="007F68FF">
      <w:pPr>
        <w:rPr>
          <w:rFonts w:ascii="Arial" w:hAnsi="Arial" w:cs="Arial"/>
        </w:rPr>
      </w:pPr>
    </w:p>
    <w:p w14:paraId="3B4C6455" w14:textId="09854102" w:rsidR="001064F1" w:rsidRPr="00EE7CA1" w:rsidRDefault="00C36F12" w:rsidP="001064F1">
      <w:pPr>
        <w:rPr>
          <w:rFonts w:ascii="Arial" w:hAnsi="Arial" w:cs="Arial"/>
        </w:rPr>
      </w:pPr>
      <w:hyperlink r:id="rId5" w:history="1">
        <w:r w:rsidR="001064F1" w:rsidRPr="00EE7CA1">
          <w:rPr>
            <w:rStyle w:val="Hyperlink"/>
            <w:rFonts w:ascii="Arial" w:hAnsi="Arial" w:cs="Arial"/>
            <w:b/>
            <w:bCs/>
            <w:color w:val="auto"/>
            <w:u w:val="none"/>
          </w:rPr>
          <w:t>§ 27</w:t>
        </w:r>
      </w:hyperlink>
      <w:r w:rsidR="001064F1" w:rsidRPr="00EE7CA1">
        <w:rPr>
          <w:rFonts w:ascii="Arial" w:hAnsi="Arial" w:cs="Arial"/>
          <w:b/>
          <w:bCs/>
        </w:rPr>
        <w:t>.</w:t>
      </w:r>
      <w:r w:rsidR="001064F1" w:rsidRPr="00EE7CA1">
        <w:rPr>
          <w:rFonts w:ascii="Arial" w:hAnsi="Arial" w:cs="Arial"/>
        </w:rPr>
        <w:t xml:space="preserve"> Den, der virker inden for den offentlige forvaltning, har tavshedspligt, jf. </w:t>
      </w:r>
      <w:hyperlink r:id="rId6" w:history="1">
        <w:r w:rsidR="001064F1" w:rsidRPr="00EE7CA1">
          <w:rPr>
            <w:rStyle w:val="Hyperlink"/>
            <w:rFonts w:ascii="Arial" w:hAnsi="Arial" w:cs="Arial"/>
            <w:color w:val="auto"/>
            <w:u w:val="none"/>
          </w:rPr>
          <w:t>straffelovens § 152</w:t>
        </w:r>
      </w:hyperlink>
      <w:r w:rsidR="001064F1" w:rsidRPr="00EE7CA1">
        <w:rPr>
          <w:rFonts w:ascii="Arial" w:hAnsi="Arial" w:cs="Arial"/>
        </w:rPr>
        <w:t xml:space="preserve"> og </w:t>
      </w:r>
      <w:hyperlink r:id="rId7" w:history="1">
        <w:r w:rsidR="001064F1" w:rsidRPr="00EE7CA1">
          <w:rPr>
            <w:rStyle w:val="Hyperlink"/>
            <w:rFonts w:ascii="Arial" w:hAnsi="Arial" w:cs="Arial"/>
            <w:color w:val="auto"/>
            <w:u w:val="none"/>
          </w:rPr>
          <w:t>§§ 152 c-152 f</w:t>
        </w:r>
      </w:hyperlink>
      <w:r w:rsidR="001064F1" w:rsidRPr="00EE7CA1">
        <w:rPr>
          <w:rFonts w:ascii="Arial" w:hAnsi="Arial" w:cs="Arial"/>
        </w:rPr>
        <w:t xml:space="preserve">, med hensyn til oplysninger om </w:t>
      </w:r>
    </w:p>
    <w:p w14:paraId="7CB1F355" w14:textId="77777777" w:rsidR="001064F1" w:rsidRPr="00EE7CA1" w:rsidRDefault="001064F1" w:rsidP="001064F1">
      <w:pPr>
        <w:rPr>
          <w:rFonts w:ascii="Arial" w:hAnsi="Arial" w:cs="Arial"/>
        </w:rPr>
      </w:pPr>
      <w:r w:rsidRPr="00EE7CA1">
        <w:rPr>
          <w:rFonts w:ascii="Arial" w:hAnsi="Arial" w:cs="Arial"/>
        </w:rPr>
        <w:t>1) enkeltpersoners private, herunder økonomiske, forhold og</w:t>
      </w:r>
    </w:p>
    <w:p w14:paraId="51D0F7A4" w14:textId="77777777" w:rsidR="001064F1" w:rsidRPr="00EE7CA1" w:rsidRDefault="001064F1" w:rsidP="001064F1">
      <w:pPr>
        <w:rPr>
          <w:rFonts w:ascii="Arial" w:hAnsi="Arial" w:cs="Arial"/>
        </w:rPr>
      </w:pPr>
      <w:r w:rsidRPr="00EE7CA1">
        <w:rPr>
          <w:rFonts w:ascii="Arial" w:hAnsi="Arial" w:cs="Arial"/>
        </w:rPr>
        <w:t>2) tekniske indretninger eller fremgangsmåder eller om drifts- eller forretningsforhold el.lign. , for så vidt det er af væsentlig økonomisk betydning for den person eller virksomhed, oplysningerne angår, at oplysningerne ikke videregives.</w:t>
      </w:r>
    </w:p>
    <w:p w14:paraId="55F97862" w14:textId="581B9423" w:rsidR="001064F1" w:rsidRPr="00EE7CA1" w:rsidRDefault="001064F1" w:rsidP="001064F1">
      <w:pPr>
        <w:rPr>
          <w:rFonts w:ascii="Arial" w:hAnsi="Arial" w:cs="Arial"/>
        </w:rPr>
      </w:pPr>
      <w:r w:rsidRPr="00EE7CA1">
        <w:rPr>
          <w:rFonts w:ascii="Arial" w:hAnsi="Arial" w:cs="Arial"/>
        </w:rPr>
        <w:lastRenderedPageBreak/>
        <w:t xml:space="preserve">Stk. 2. Den, der virker inden for den offentlige forvaltning, har desuden tavshedspligt, jf. </w:t>
      </w:r>
      <w:hyperlink r:id="rId8" w:history="1">
        <w:r w:rsidRPr="00EE7CA1">
          <w:rPr>
            <w:rStyle w:val="Hyperlink"/>
            <w:rFonts w:ascii="Arial" w:hAnsi="Arial" w:cs="Arial"/>
            <w:color w:val="auto"/>
            <w:u w:val="none"/>
          </w:rPr>
          <w:t>straffelovens § 152</w:t>
        </w:r>
      </w:hyperlink>
      <w:r w:rsidRPr="00EE7CA1">
        <w:rPr>
          <w:rFonts w:ascii="Arial" w:hAnsi="Arial" w:cs="Arial"/>
        </w:rPr>
        <w:t xml:space="preserve"> og </w:t>
      </w:r>
      <w:hyperlink r:id="rId9" w:history="1">
        <w:r w:rsidRPr="00EE7CA1">
          <w:rPr>
            <w:rStyle w:val="Hyperlink"/>
            <w:rFonts w:ascii="Arial" w:hAnsi="Arial" w:cs="Arial"/>
            <w:color w:val="auto"/>
            <w:u w:val="none"/>
          </w:rPr>
          <w:t>§§ 152 c-152 f</w:t>
        </w:r>
      </w:hyperlink>
      <w:r w:rsidRPr="00EE7CA1">
        <w:rPr>
          <w:rFonts w:ascii="Arial" w:hAnsi="Arial" w:cs="Arial"/>
        </w:rPr>
        <w:t xml:space="preserve">, når det er af væsentlig betydning for statens sikkerhed eller rigets forsvar. Det samme gælder, når en oplysning ved lov eller anden gyldig bestemmelse er betegnet som fortrolig, herunder når fortrolighed følger af en </w:t>
      </w:r>
      <w:proofErr w:type="spellStart"/>
      <w:r w:rsidRPr="00EE7CA1">
        <w:rPr>
          <w:rFonts w:ascii="Arial" w:hAnsi="Arial" w:cs="Arial"/>
        </w:rPr>
        <w:t>EU-retlig</w:t>
      </w:r>
      <w:proofErr w:type="spellEnd"/>
      <w:r w:rsidRPr="00EE7CA1">
        <w:rPr>
          <w:rFonts w:ascii="Arial" w:hAnsi="Arial" w:cs="Arial"/>
        </w:rPr>
        <w:t xml:space="preserve"> eller folkeretlig forpligtelse el.lign.</w:t>
      </w:r>
    </w:p>
    <w:p w14:paraId="40BDBFCB" w14:textId="350ED536" w:rsidR="001064F1" w:rsidRPr="00EE7CA1" w:rsidRDefault="001064F1" w:rsidP="001064F1">
      <w:pPr>
        <w:rPr>
          <w:rFonts w:ascii="Arial" w:hAnsi="Arial" w:cs="Arial"/>
        </w:rPr>
      </w:pPr>
      <w:r w:rsidRPr="00EE7CA1">
        <w:rPr>
          <w:rFonts w:ascii="Arial" w:hAnsi="Arial" w:cs="Arial"/>
        </w:rPr>
        <w:t xml:space="preserve">Stk. 3. Den, der virker inden for den offentlige forvaltning, har herudover tavshedspligt, jf. </w:t>
      </w:r>
      <w:hyperlink r:id="rId10" w:history="1">
        <w:r w:rsidRPr="00EE7CA1">
          <w:rPr>
            <w:rStyle w:val="Hyperlink"/>
            <w:rFonts w:ascii="Arial" w:hAnsi="Arial" w:cs="Arial"/>
            <w:color w:val="auto"/>
            <w:u w:val="none"/>
          </w:rPr>
          <w:t>straffelovens § 152</w:t>
        </w:r>
      </w:hyperlink>
      <w:r w:rsidRPr="00EE7CA1">
        <w:rPr>
          <w:rFonts w:ascii="Arial" w:hAnsi="Arial" w:cs="Arial"/>
        </w:rPr>
        <w:t xml:space="preserve"> og </w:t>
      </w:r>
      <w:hyperlink r:id="rId11" w:history="1">
        <w:r w:rsidRPr="00EE7CA1">
          <w:rPr>
            <w:rStyle w:val="Hyperlink"/>
            <w:rFonts w:ascii="Arial" w:hAnsi="Arial" w:cs="Arial"/>
            <w:color w:val="auto"/>
            <w:u w:val="none"/>
          </w:rPr>
          <w:t>§§ 152 c-152 f</w:t>
        </w:r>
      </w:hyperlink>
      <w:r w:rsidRPr="00EE7CA1">
        <w:rPr>
          <w:rFonts w:ascii="Arial" w:hAnsi="Arial" w:cs="Arial"/>
        </w:rPr>
        <w:t>, når det er nødvendigt at hemmeligholde en oplysning til beskyttelse af væsentlige hensyn til rigets udenrigspolitiske interesser, herunder forholdet til andre lande eller internationale organisationer.</w:t>
      </w:r>
    </w:p>
    <w:p w14:paraId="50682790" w14:textId="151651EF" w:rsidR="001064F1" w:rsidRPr="00EE7CA1" w:rsidRDefault="001064F1" w:rsidP="001064F1">
      <w:pPr>
        <w:rPr>
          <w:rFonts w:ascii="Arial" w:hAnsi="Arial" w:cs="Arial"/>
        </w:rPr>
      </w:pPr>
      <w:r w:rsidRPr="00EE7CA1">
        <w:rPr>
          <w:rFonts w:ascii="Arial" w:hAnsi="Arial" w:cs="Arial"/>
        </w:rPr>
        <w:t xml:space="preserve">Stk. 4. Den, der virker inden for den offentlige forvaltning, har endvidere tavshedspligt, jf. </w:t>
      </w:r>
      <w:hyperlink r:id="rId12" w:history="1">
        <w:r w:rsidRPr="00EE7CA1">
          <w:rPr>
            <w:rStyle w:val="Hyperlink"/>
            <w:rFonts w:ascii="Arial" w:hAnsi="Arial" w:cs="Arial"/>
            <w:color w:val="auto"/>
            <w:u w:val="none"/>
          </w:rPr>
          <w:t>straffelovens § 152</w:t>
        </w:r>
      </w:hyperlink>
      <w:r w:rsidRPr="00EE7CA1">
        <w:rPr>
          <w:rFonts w:ascii="Arial" w:hAnsi="Arial" w:cs="Arial"/>
        </w:rPr>
        <w:t xml:space="preserve"> og </w:t>
      </w:r>
      <w:hyperlink r:id="rId13" w:history="1">
        <w:r w:rsidRPr="00EE7CA1">
          <w:rPr>
            <w:rStyle w:val="Hyperlink"/>
            <w:rFonts w:ascii="Arial" w:hAnsi="Arial" w:cs="Arial"/>
            <w:color w:val="auto"/>
            <w:u w:val="none"/>
          </w:rPr>
          <w:t>§§ 152 c-152 f</w:t>
        </w:r>
      </w:hyperlink>
      <w:r w:rsidRPr="00EE7CA1">
        <w:rPr>
          <w:rFonts w:ascii="Arial" w:hAnsi="Arial" w:cs="Arial"/>
        </w:rPr>
        <w:t xml:space="preserve">, med hensyn til oplysninger, som det i øvrigt er nødvendigt at hemmeligholde for at varetage væsentlige hensyn til </w:t>
      </w:r>
    </w:p>
    <w:p w14:paraId="46C29D0C" w14:textId="77777777" w:rsidR="001064F1" w:rsidRPr="00EE7CA1" w:rsidRDefault="001064F1" w:rsidP="001064F1">
      <w:pPr>
        <w:rPr>
          <w:rFonts w:ascii="Arial" w:hAnsi="Arial" w:cs="Arial"/>
        </w:rPr>
      </w:pPr>
      <w:r w:rsidRPr="00EE7CA1">
        <w:rPr>
          <w:rFonts w:ascii="Arial" w:hAnsi="Arial" w:cs="Arial"/>
        </w:rPr>
        <w:t>1) forebyggelse, efterforskning og forfølgning af lovovertrædelser samt straffuldbyrdelse og beskyttelse af sigtede, vidner eller andre i sager om strafferetlig eller disciplinær forfølgning,</w:t>
      </w:r>
    </w:p>
    <w:p w14:paraId="330FB81E" w14:textId="77777777" w:rsidR="001064F1" w:rsidRPr="00EE7CA1" w:rsidRDefault="001064F1" w:rsidP="001064F1">
      <w:pPr>
        <w:rPr>
          <w:rFonts w:ascii="Arial" w:hAnsi="Arial" w:cs="Arial"/>
        </w:rPr>
      </w:pPr>
      <w:r w:rsidRPr="00EE7CA1">
        <w:rPr>
          <w:rFonts w:ascii="Arial" w:hAnsi="Arial" w:cs="Arial"/>
        </w:rPr>
        <w:t>2) gennemførelse af offentlig kontrol-, regulerings- eller planlægningsvirksomhed eller af påtænkte foranstaltninger i henhold til skatte- og afgiftslovgivningen,</w:t>
      </w:r>
    </w:p>
    <w:p w14:paraId="7D1719CE" w14:textId="77777777" w:rsidR="001064F1" w:rsidRPr="00EE7CA1" w:rsidRDefault="001064F1" w:rsidP="001064F1">
      <w:pPr>
        <w:rPr>
          <w:rFonts w:ascii="Arial" w:hAnsi="Arial" w:cs="Arial"/>
        </w:rPr>
      </w:pPr>
      <w:r w:rsidRPr="00EE7CA1">
        <w:rPr>
          <w:rFonts w:ascii="Arial" w:hAnsi="Arial" w:cs="Arial"/>
        </w:rPr>
        <w:t>3) det offentliges økonomiske interesser, herunder udførelsen af det offentliges forretningsvirksomhed,</w:t>
      </w:r>
    </w:p>
    <w:p w14:paraId="7A45FBE7" w14:textId="77777777" w:rsidR="001064F1" w:rsidRPr="00EE7CA1" w:rsidRDefault="001064F1" w:rsidP="001064F1">
      <w:pPr>
        <w:rPr>
          <w:rFonts w:ascii="Arial" w:hAnsi="Arial" w:cs="Arial"/>
        </w:rPr>
      </w:pPr>
      <w:r w:rsidRPr="00EE7CA1">
        <w:rPr>
          <w:rFonts w:ascii="Arial" w:hAnsi="Arial" w:cs="Arial"/>
        </w:rPr>
        <w:t>4) forskeres og kunstneres originale ideer samt foreløbige forskningsresultater og manuskripter eller</w:t>
      </w:r>
    </w:p>
    <w:p w14:paraId="69DDC7B9" w14:textId="77777777" w:rsidR="001064F1" w:rsidRPr="00EE7CA1" w:rsidRDefault="001064F1" w:rsidP="001064F1">
      <w:pPr>
        <w:rPr>
          <w:rFonts w:ascii="Arial" w:hAnsi="Arial" w:cs="Arial"/>
        </w:rPr>
      </w:pPr>
      <w:r w:rsidRPr="00EE7CA1">
        <w:rPr>
          <w:rFonts w:ascii="Arial" w:hAnsi="Arial" w:cs="Arial"/>
        </w:rPr>
        <w:t>5) private og offentlige interesser, hvor hemmeligholdelse efter forholdets særlige karakter er påkrævet.</w:t>
      </w:r>
    </w:p>
    <w:p w14:paraId="56C094F5" w14:textId="0B610E78" w:rsidR="001064F1" w:rsidRPr="00EE7CA1" w:rsidRDefault="001064F1" w:rsidP="001064F1">
      <w:pPr>
        <w:rPr>
          <w:rFonts w:ascii="Arial" w:hAnsi="Arial" w:cs="Arial"/>
        </w:rPr>
      </w:pPr>
      <w:r w:rsidRPr="00EE7CA1">
        <w:rPr>
          <w:rFonts w:ascii="Arial" w:hAnsi="Arial" w:cs="Arial"/>
        </w:rPr>
        <w:t xml:space="preserve">Stk. 5. Inden for den offentlige forvaltning kan der kun pålægges tavshedspligt med hensyn til en oplysning, når det er nødvendigt at hemmeligholde den for at varetage væsentlige hensyn til bestemte offentlige eller private interesser som nævnt i </w:t>
      </w:r>
      <w:hyperlink r:id="rId14" w:anchor="1-4" w:history="1">
        <w:r w:rsidRPr="00EE7CA1">
          <w:rPr>
            <w:rStyle w:val="Hyperlink"/>
            <w:rFonts w:ascii="Arial" w:hAnsi="Arial" w:cs="Arial"/>
            <w:color w:val="auto"/>
            <w:u w:val="none"/>
          </w:rPr>
          <w:t>stk. 1-4</w:t>
        </w:r>
      </w:hyperlink>
      <w:r w:rsidRPr="00EE7CA1">
        <w:rPr>
          <w:rFonts w:ascii="Arial" w:hAnsi="Arial" w:cs="Arial"/>
        </w:rPr>
        <w:t>.</w:t>
      </w:r>
    </w:p>
    <w:p w14:paraId="0D65BB63" w14:textId="2574CFA3" w:rsidR="001064F1" w:rsidRPr="00EE7CA1" w:rsidRDefault="001064F1" w:rsidP="001064F1">
      <w:pPr>
        <w:rPr>
          <w:rFonts w:ascii="Arial" w:hAnsi="Arial" w:cs="Arial"/>
        </w:rPr>
      </w:pPr>
      <w:r w:rsidRPr="00EE7CA1">
        <w:rPr>
          <w:rFonts w:ascii="Arial" w:hAnsi="Arial" w:cs="Arial"/>
        </w:rPr>
        <w:t>Stk. 6. En forvaltningsmyndighed kan bestemme, at en person uden for den offentlige forvaltning har tavshedspligt med hensyn til fortrolige oplysninger, som myndigheden videregiver til den pågældende uden at være forpligtet hertil.</w:t>
      </w:r>
    </w:p>
    <w:p w14:paraId="2F691877" w14:textId="0D4E62FB" w:rsidR="001064F1" w:rsidRPr="00EE7CA1" w:rsidRDefault="001064F1" w:rsidP="001064F1">
      <w:pPr>
        <w:rPr>
          <w:rFonts w:ascii="Arial" w:hAnsi="Arial" w:cs="Arial"/>
        </w:rPr>
      </w:pPr>
      <w:r w:rsidRPr="00EE7CA1">
        <w:rPr>
          <w:rFonts w:ascii="Arial" w:hAnsi="Arial" w:cs="Arial"/>
        </w:rPr>
        <w:t xml:space="preserve">Stk. 7. Fastsættes der i henhold til </w:t>
      </w:r>
      <w:hyperlink r:id="rId15" w:anchor="3" w:history="1">
        <w:r w:rsidRPr="00EE7CA1">
          <w:rPr>
            <w:rStyle w:val="Hyperlink"/>
            <w:rFonts w:ascii="Arial" w:hAnsi="Arial" w:cs="Arial"/>
            <w:color w:val="auto"/>
            <w:u w:val="none"/>
          </w:rPr>
          <w:t>§ 1, stk. 3</w:t>
        </w:r>
      </w:hyperlink>
      <w:r w:rsidRPr="00EE7CA1">
        <w:rPr>
          <w:rFonts w:ascii="Arial" w:hAnsi="Arial" w:cs="Arial"/>
        </w:rPr>
        <w:t xml:space="preserve">, regler om tavshedspligt, eller pålægges der tavshedspligt efter </w:t>
      </w:r>
      <w:hyperlink r:id="rId16" w:anchor="6" w:history="1">
        <w:r w:rsidRPr="00EE7CA1">
          <w:rPr>
            <w:rStyle w:val="Hyperlink"/>
            <w:rFonts w:ascii="Arial" w:hAnsi="Arial" w:cs="Arial"/>
            <w:color w:val="auto"/>
            <w:u w:val="none"/>
          </w:rPr>
          <w:t>stk. 6</w:t>
        </w:r>
      </w:hyperlink>
      <w:r w:rsidRPr="00EE7CA1">
        <w:rPr>
          <w:rFonts w:ascii="Arial" w:hAnsi="Arial" w:cs="Arial"/>
        </w:rPr>
        <w:t xml:space="preserve">, finder </w:t>
      </w:r>
      <w:hyperlink r:id="rId17" w:history="1">
        <w:r w:rsidRPr="00EE7CA1">
          <w:rPr>
            <w:rStyle w:val="Hyperlink"/>
            <w:rFonts w:ascii="Arial" w:hAnsi="Arial" w:cs="Arial"/>
            <w:color w:val="auto"/>
            <w:u w:val="none"/>
          </w:rPr>
          <w:t>straffelovens § 152</w:t>
        </w:r>
      </w:hyperlink>
      <w:r w:rsidRPr="00EE7CA1">
        <w:rPr>
          <w:rFonts w:ascii="Arial" w:hAnsi="Arial" w:cs="Arial"/>
        </w:rPr>
        <w:t xml:space="preserve"> og </w:t>
      </w:r>
      <w:hyperlink r:id="rId18" w:history="1">
        <w:r w:rsidRPr="00EE7CA1">
          <w:rPr>
            <w:rStyle w:val="Hyperlink"/>
            <w:rFonts w:ascii="Arial" w:hAnsi="Arial" w:cs="Arial"/>
            <w:color w:val="auto"/>
            <w:u w:val="none"/>
          </w:rPr>
          <w:t>§§ 152 c-152 f</w:t>
        </w:r>
      </w:hyperlink>
      <w:r w:rsidRPr="00EE7CA1">
        <w:rPr>
          <w:rFonts w:ascii="Arial" w:hAnsi="Arial" w:cs="Arial"/>
        </w:rPr>
        <w:t xml:space="preserve"> tilsvarende anvendelse på overtrædelse af sådanne regler eller pålæg.</w:t>
      </w:r>
    </w:p>
    <w:p w14:paraId="08691782" w14:textId="4696E801" w:rsidR="001064F1" w:rsidRPr="001064F1" w:rsidRDefault="001064F1" w:rsidP="007F68FF">
      <w:pPr>
        <w:rPr>
          <w:rFonts w:ascii="Arial" w:eastAsia="Times New Roman" w:hAnsi="Arial" w:cs="Arial"/>
          <w:b/>
          <w:bCs/>
          <w:sz w:val="30"/>
          <w:szCs w:val="30"/>
          <w:lang w:eastAsia="da-DK"/>
        </w:rPr>
      </w:pPr>
    </w:p>
    <w:p w14:paraId="264F35C6" w14:textId="77777777" w:rsidR="001064F1" w:rsidRPr="001064F1" w:rsidRDefault="001064F1" w:rsidP="007F68FF">
      <w:pPr>
        <w:rPr>
          <w:rFonts w:ascii="Arial" w:hAnsi="Arial" w:cs="Arial"/>
        </w:rPr>
      </w:pPr>
    </w:p>
    <w:sectPr w:rsidR="001064F1" w:rsidRPr="001064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3588"/>
    <w:multiLevelType w:val="multilevel"/>
    <w:tmpl w:val="B23E7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654C5"/>
    <w:multiLevelType w:val="multilevel"/>
    <w:tmpl w:val="8774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FF"/>
    <w:rsid w:val="00050F12"/>
    <w:rsid w:val="0008792A"/>
    <w:rsid w:val="001064F1"/>
    <w:rsid w:val="0040166C"/>
    <w:rsid w:val="00585E3A"/>
    <w:rsid w:val="00695865"/>
    <w:rsid w:val="007F68FF"/>
    <w:rsid w:val="009879A4"/>
    <w:rsid w:val="009A1DAB"/>
    <w:rsid w:val="00AF5508"/>
    <w:rsid w:val="00BD3DFF"/>
    <w:rsid w:val="00BE551A"/>
    <w:rsid w:val="00C36F12"/>
    <w:rsid w:val="00C65A80"/>
    <w:rsid w:val="00D81BE0"/>
    <w:rsid w:val="00DA17B7"/>
    <w:rsid w:val="00EB0338"/>
    <w:rsid w:val="00EE7C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9CF2"/>
  <w15:chartTrackingRefBased/>
  <w15:docId w15:val="{713B6B3C-6268-4EC4-BEB1-542AF06B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1064F1"/>
    <w:pPr>
      <w:spacing w:before="480" w:after="100" w:afterAutospacing="1" w:line="240" w:lineRule="auto"/>
      <w:outlineLvl w:val="2"/>
    </w:pPr>
    <w:rPr>
      <w:rFonts w:ascii="Times New Roman" w:eastAsia="Times New Roman" w:hAnsi="Times New Roman" w:cs="Times New Roman"/>
      <w:b/>
      <w:bCs/>
      <w:sz w:val="24"/>
      <w:szCs w:val="24"/>
      <w:lang w:eastAsia="da-DK"/>
    </w:rPr>
  </w:style>
  <w:style w:type="paragraph" w:styleId="Overskrift5">
    <w:name w:val="heading 5"/>
    <w:basedOn w:val="Normal"/>
    <w:link w:val="Overskrift5Tegn"/>
    <w:uiPriority w:val="9"/>
    <w:qFormat/>
    <w:rsid w:val="001064F1"/>
    <w:pPr>
      <w:spacing w:after="0" w:line="240" w:lineRule="auto"/>
      <w:ind w:left="-1200"/>
      <w:jc w:val="right"/>
      <w:outlineLvl w:val="4"/>
    </w:pPr>
    <w:rPr>
      <w:rFonts w:ascii="Times New Roman" w:eastAsia="Times New Roman" w:hAnsi="Times New Roman" w:cs="Times New Roman"/>
      <w:b/>
      <w:bCs/>
      <w:color w:val="BB0000"/>
      <w:sz w:val="20"/>
      <w:szCs w:val="20"/>
      <w:lang w:eastAsia="da-DK"/>
    </w:rPr>
  </w:style>
  <w:style w:type="paragraph" w:styleId="Overskrift6">
    <w:name w:val="heading 6"/>
    <w:basedOn w:val="Normal"/>
    <w:link w:val="Overskrift6Tegn"/>
    <w:uiPriority w:val="9"/>
    <w:qFormat/>
    <w:rsid w:val="001064F1"/>
    <w:pPr>
      <w:spacing w:before="100" w:beforeAutospacing="1" w:after="100" w:afterAutospacing="1" w:line="240" w:lineRule="auto"/>
      <w:outlineLvl w:val="5"/>
    </w:pPr>
    <w:rPr>
      <w:rFonts w:ascii="Times New Roman" w:eastAsia="Times New Roman" w:hAnsi="Times New Roman" w:cs="Times New Roman"/>
      <w:i/>
      <w:iCs/>
      <w:color w:val="BB0000"/>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064F1"/>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rsid w:val="001064F1"/>
    <w:rPr>
      <w:rFonts w:ascii="Times New Roman" w:eastAsia="Times New Roman" w:hAnsi="Times New Roman" w:cs="Times New Roman"/>
      <w:b/>
      <w:bCs/>
      <w:color w:val="BB0000"/>
      <w:sz w:val="20"/>
      <w:szCs w:val="20"/>
      <w:lang w:eastAsia="da-DK"/>
    </w:rPr>
  </w:style>
  <w:style w:type="character" w:customStyle="1" w:styleId="Overskrift6Tegn">
    <w:name w:val="Overskrift 6 Tegn"/>
    <w:basedOn w:val="Standardskrifttypeiafsnit"/>
    <w:link w:val="Overskrift6"/>
    <w:uiPriority w:val="9"/>
    <w:rsid w:val="001064F1"/>
    <w:rPr>
      <w:rFonts w:ascii="Times New Roman" w:eastAsia="Times New Roman" w:hAnsi="Times New Roman" w:cs="Times New Roman"/>
      <w:i/>
      <w:iCs/>
      <w:color w:val="BB0000"/>
      <w:sz w:val="15"/>
      <w:szCs w:val="15"/>
      <w:lang w:eastAsia="da-DK"/>
    </w:rPr>
  </w:style>
  <w:style w:type="character" w:styleId="Hyperlink">
    <w:name w:val="Hyperlink"/>
    <w:basedOn w:val="Standardskrifttypeiafsnit"/>
    <w:uiPriority w:val="99"/>
    <w:unhideWhenUsed/>
    <w:rsid w:val="001064F1"/>
    <w:rPr>
      <w:color w:val="BB0000"/>
      <w:u w:val="single"/>
    </w:rPr>
  </w:style>
  <w:style w:type="character" w:customStyle="1" w:styleId="label5">
    <w:name w:val="label5"/>
    <w:basedOn w:val="Standardskrifttypeiafsnit"/>
    <w:rsid w:val="001064F1"/>
  </w:style>
  <w:style w:type="character" w:customStyle="1" w:styleId="title4">
    <w:name w:val="title4"/>
    <w:basedOn w:val="Standardskrifttypeiafsnit"/>
    <w:rsid w:val="001064F1"/>
    <w:rPr>
      <w:sz w:val="29"/>
      <w:szCs w:val="29"/>
    </w:rPr>
  </w:style>
  <w:style w:type="paragraph" w:customStyle="1" w:styleId="subsection">
    <w:name w:val="subsection"/>
    <w:basedOn w:val="Normal"/>
    <w:rsid w:val="001064F1"/>
    <w:pPr>
      <w:spacing w:before="100" w:beforeAutospacing="1" w:after="192" w:line="240" w:lineRule="auto"/>
    </w:pPr>
    <w:rPr>
      <w:rFonts w:ascii="Times New Roman" w:eastAsia="Times New Roman" w:hAnsi="Times New Roman" w:cs="Times New Roman"/>
      <w:sz w:val="24"/>
      <w:szCs w:val="24"/>
      <w:lang w:eastAsia="da-DK"/>
    </w:rPr>
  </w:style>
  <w:style w:type="paragraph" w:customStyle="1" w:styleId="subsubsection">
    <w:name w:val="subsubsection"/>
    <w:basedOn w:val="Normal"/>
    <w:rsid w:val="001064F1"/>
    <w:pPr>
      <w:spacing w:before="100" w:beforeAutospacing="1" w:after="192"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0879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el2">
    <w:name w:val="titel2"/>
    <w:basedOn w:val="Normal"/>
    <w:rsid w:val="0008792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r-only1">
    <w:name w:val="sr-only1"/>
    <w:basedOn w:val="Standardskrifttypeiafsnit"/>
    <w:rsid w:val="0008792A"/>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09302">
      <w:bodyDiv w:val="1"/>
      <w:marLeft w:val="0"/>
      <w:marRight w:val="0"/>
      <w:marTop w:val="1200"/>
      <w:marBottom w:val="0"/>
      <w:divBdr>
        <w:top w:val="none" w:sz="0" w:space="0" w:color="auto"/>
        <w:left w:val="none" w:sz="0" w:space="0" w:color="auto"/>
        <w:bottom w:val="none" w:sz="0" w:space="0" w:color="auto"/>
        <w:right w:val="none" w:sz="0" w:space="0" w:color="auto"/>
      </w:divBdr>
      <w:divsChild>
        <w:div w:id="342246992">
          <w:marLeft w:val="0"/>
          <w:marRight w:val="0"/>
          <w:marTop w:val="0"/>
          <w:marBottom w:val="0"/>
          <w:divBdr>
            <w:top w:val="none" w:sz="0" w:space="0" w:color="auto"/>
            <w:left w:val="none" w:sz="0" w:space="0" w:color="auto"/>
            <w:bottom w:val="none" w:sz="0" w:space="0" w:color="auto"/>
            <w:right w:val="none" w:sz="0" w:space="0" w:color="auto"/>
          </w:divBdr>
        </w:div>
      </w:divsChild>
    </w:div>
    <w:div w:id="1861821640">
      <w:bodyDiv w:val="1"/>
      <w:marLeft w:val="0"/>
      <w:marRight w:val="0"/>
      <w:marTop w:val="0"/>
      <w:marBottom w:val="0"/>
      <w:divBdr>
        <w:top w:val="none" w:sz="0" w:space="0" w:color="auto"/>
        <w:left w:val="none" w:sz="0" w:space="0" w:color="auto"/>
        <w:bottom w:val="none" w:sz="0" w:space="0" w:color="auto"/>
        <w:right w:val="none" w:sz="0" w:space="0" w:color="auto"/>
      </w:divBdr>
      <w:divsChild>
        <w:div w:id="1811362822">
          <w:marLeft w:val="0"/>
          <w:marRight w:val="0"/>
          <w:marTop w:val="0"/>
          <w:marBottom w:val="0"/>
          <w:divBdr>
            <w:top w:val="none" w:sz="0" w:space="0" w:color="auto"/>
            <w:left w:val="none" w:sz="0" w:space="0" w:color="auto"/>
            <w:bottom w:val="none" w:sz="0" w:space="0" w:color="auto"/>
            <w:right w:val="none" w:sz="0" w:space="0" w:color="auto"/>
          </w:divBdr>
          <w:divsChild>
            <w:div w:id="347365499">
              <w:marLeft w:val="0"/>
              <w:marRight w:val="0"/>
              <w:marTop w:val="0"/>
              <w:marBottom w:val="0"/>
              <w:divBdr>
                <w:top w:val="none" w:sz="0" w:space="0" w:color="auto"/>
                <w:left w:val="none" w:sz="0" w:space="0" w:color="auto"/>
                <w:bottom w:val="none" w:sz="0" w:space="0" w:color="auto"/>
                <w:right w:val="none" w:sz="0" w:space="0" w:color="auto"/>
              </w:divBdr>
              <w:divsChild>
                <w:div w:id="1616474487">
                  <w:marLeft w:val="0"/>
                  <w:marRight w:val="0"/>
                  <w:marTop w:val="0"/>
                  <w:marBottom w:val="0"/>
                  <w:divBdr>
                    <w:top w:val="none" w:sz="0" w:space="0" w:color="auto"/>
                    <w:left w:val="none" w:sz="0" w:space="0" w:color="auto"/>
                    <w:bottom w:val="none" w:sz="0" w:space="0" w:color="auto"/>
                    <w:right w:val="none" w:sz="0" w:space="0" w:color="auto"/>
                  </w:divBdr>
                  <w:divsChild>
                    <w:div w:id="329912070">
                      <w:marLeft w:val="0"/>
                      <w:marRight w:val="0"/>
                      <w:marTop w:val="0"/>
                      <w:marBottom w:val="0"/>
                      <w:divBdr>
                        <w:top w:val="none" w:sz="0" w:space="0" w:color="auto"/>
                        <w:left w:val="none" w:sz="0" w:space="0" w:color="auto"/>
                        <w:bottom w:val="none" w:sz="0" w:space="0" w:color="auto"/>
                        <w:right w:val="none" w:sz="0" w:space="0" w:color="auto"/>
                      </w:divBdr>
                      <w:divsChild>
                        <w:div w:id="1590306939">
                          <w:marLeft w:val="0"/>
                          <w:marRight w:val="0"/>
                          <w:marTop w:val="0"/>
                          <w:marBottom w:val="0"/>
                          <w:divBdr>
                            <w:top w:val="none" w:sz="0" w:space="0" w:color="auto"/>
                            <w:left w:val="none" w:sz="0" w:space="0" w:color="auto"/>
                            <w:bottom w:val="none" w:sz="0" w:space="0" w:color="auto"/>
                            <w:right w:val="none" w:sz="0" w:space="0" w:color="auto"/>
                          </w:divBdr>
                          <w:divsChild>
                            <w:div w:id="1272056605">
                              <w:marLeft w:val="0"/>
                              <w:marRight w:val="0"/>
                              <w:marTop w:val="0"/>
                              <w:marBottom w:val="0"/>
                              <w:divBdr>
                                <w:top w:val="none" w:sz="0" w:space="0" w:color="auto"/>
                                <w:left w:val="none" w:sz="0" w:space="0" w:color="auto"/>
                                <w:bottom w:val="none" w:sz="0" w:space="0" w:color="auto"/>
                                <w:right w:val="none" w:sz="0" w:space="0" w:color="auto"/>
                              </w:divBdr>
                              <w:divsChild>
                                <w:div w:id="747534302">
                                  <w:marLeft w:val="-225"/>
                                  <w:marRight w:val="-225"/>
                                  <w:marTop w:val="0"/>
                                  <w:marBottom w:val="0"/>
                                  <w:divBdr>
                                    <w:top w:val="none" w:sz="0" w:space="0" w:color="auto"/>
                                    <w:left w:val="none" w:sz="0" w:space="0" w:color="auto"/>
                                    <w:bottom w:val="none" w:sz="0" w:space="0" w:color="auto"/>
                                    <w:right w:val="none" w:sz="0" w:space="0" w:color="auto"/>
                                  </w:divBdr>
                                  <w:divsChild>
                                    <w:div w:id="29720335">
                                      <w:marLeft w:val="0"/>
                                      <w:marRight w:val="0"/>
                                      <w:marTop w:val="0"/>
                                      <w:marBottom w:val="0"/>
                                      <w:divBdr>
                                        <w:top w:val="none" w:sz="0" w:space="0" w:color="auto"/>
                                        <w:left w:val="none" w:sz="0" w:space="0" w:color="auto"/>
                                        <w:bottom w:val="none" w:sz="0" w:space="0" w:color="auto"/>
                                        <w:right w:val="none" w:sz="0" w:space="0" w:color="auto"/>
                                      </w:divBdr>
                                    </w:div>
                                    <w:div w:id="392051080">
                                      <w:marLeft w:val="0"/>
                                      <w:marRight w:val="0"/>
                                      <w:marTop w:val="0"/>
                                      <w:marBottom w:val="0"/>
                                      <w:divBdr>
                                        <w:top w:val="none" w:sz="0" w:space="0" w:color="auto"/>
                                        <w:left w:val="none" w:sz="0" w:space="0" w:color="auto"/>
                                        <w:bottom w:val="none" w:sz="0" w:space="0" w:color="auto"/>
                                        <w:right w:val="none" w:sz="0" w:space="0" w:color="auto"/>
                                      </w:divBdr>
                                    </w:div>
                                  </w:divsChild>
                                </w:div>
                                <w:div w:id="111436084">
                                  <w:marLeft w:val="-225"/>
                                  <w:marRight w:val="-225"/>
                                  <w:marTop w:val="0"/>
                                  <w:marBottom w:val="0"/>
                                  <w:divBdr>
                                    <w:top w:val="none" w:sz="0" w:space="0" w:color="auto"/>
                                    <w:left w:val="none" w:sz="0" w:space="0" w:color="auto"/>
                                    <w:bottom w:val="none" w:sz="0" w:space="0" w:color="auto"/>
                                    <w:right w:val="none" w:sz="0" w:space="0" w:color="auto"/>
                                  </w:divBdr>
                                  <w:divsChild>
                                    <w:div w:id="900945816">
                                      <w:marLeft w:val="0"/>
                                      <w:marRight w:val="0"/>
                                      <w:marTop w:val="0"/>
                                      <w:marBottom w:val="0"/>
                                      <w:divBdr>
                                        <w:top w:val="none" w:sz="0" w:space="0" w:color="auto"/>
                                        <w:left w:val="none" w:sz="0" w:space="0" w:color="auto"/>
                                        <w:bottom w:val="none" w:sz="0" w:space="0" w:color="auto"/>
                                        <w:right w:val="none" w:sz="0" w:space="0" w:color="auto"/>
                                      </w:divBdr>
                                      <w:divsChild>
                                        <w:div w:id="593901710">
                                          <w:marLeft w:val="0"/>
                                          <w:marRight w:val="0"/>
                                          <w:marTop w:val="0"/>
                                          <w:marBottom w:val="0"/>
                                          <w:divBdr>
                                            <w:top w:val="none" w:sz="0" w:space="0" w:color="auto"/>
                                            <w:left w:val="none" w:sz="0" w:space="0" w:color="auto"/>
                                            <w:bottom w:val="none" w:sz="0" w:space="0" w:color="auto"/>
                                            <w:right w:val="none" w:sz="0" w:space="0" w:color="auto"/>
                                          </w:divBdr>
                                        </w:div>
                                      </w:divsChild>
                                    </w:div>
                                    <w:div w:id="1311597542">
                                      <w:marLeft w:val="0"/>
                                      <w:marRight w:val="0"/>
                                      <w:marTop w:val="0"/>
                                      <w:marBottom w:val="0"/>
                                      <w:divBdr>
                                        <w:top w:val="none" w:sz="0" w:space="0" w:color="auto"/>
                                        <w:left w:val="none" w:sz="0" w:space="0" w:color="auto"/>
                                        <w:bottom w:val="none" w:sz="0" w:space="0" w:color="auto"/>
                                        <w:right w:val="none" w:sz="0" w:space="0" w:color="auto"/>
                                      </w:divBdr>
                                      <w:divsChild>
                                        <w:div w:id="32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4436">
                                  <w:marLeft w:val="0"/>
                                  <w:marRight w:val="0"/>
                                  <w:marTop w:val="0"/>
                                  <w:marBottom w:val="0"/>
                                  <w:divBdr>
                                    <w:top w:val="none" w:sz="0" w:space="0" w:color="auto"/>
                                    <w:left w:val="none" w:sz="0" w:space="0" w:color="auto"/>
                                    <w:bottom w:val="none" w:sz="0" w:space="0" w:color="auto"/>
                                    <w:right w:val="none" w:sz="0" w:space="0" w:color="auto"/>
                                  </w:divBdr>
                                  <w:divsChild>
                                    <w:div w:id="661202076">
                                      <w:marLeft w:val="-225"/>
                                      <w:marRight w:val="-225"/>
                                      <w:marTop w:val="0"/>
                                      <w:marBottom w:val="0"/>
                                      <w:divBdr>
                                        <w:top w:val="none" w:sz="0" w:space="0" w:color="auto"/>
                                        <w:left w:val="none" w:sz="0" w:space="0" w:color="auto"/>
                                        <w:bottom w:val="none" w:sz="0" w:space="0" w:color="auto"/>
                                        <w:right w:val="none" w:sz="0" w:space="0" w:color="auto"/>
                                      </w:divBdr>
                                      <w:divsChild>
                                        <w:div w:id="1388525449">
                                          <w:marLeft w:val="0"/>
                                          <w:marRight w:val="0"/>
                                          <w:marTop w:val="0"/>
                                          <w:marBottom w:val="0"/>
                                          <w:divBdr>
                                            <w:top w:val="none" w:sz="0" w:space="0" w:color="auto"/>
                                            <w:left w:val="none" w:sz="0" w:space="0" w:color="auto"/>
                                            <w:bottom w:val="none" w:sz="0" w:space="0" w:color="auto"/>
                                            <w:right w:val="none" w:sz="0" w:space="0" w:color="auto"/>
                                          </w:divBdr>
                                          <w:divsChild>
                                            <w:div w:id="753941200">
                                              <w:marLeft w:val="0"/>
                                              <w:marRight w:val="0"/>
                                              <w:marTop w:val="0"/>
                                              <w:marBottom w:val="0"/>
                                              <w:divBdr>
                                                <w:top w:val="none" w:sz="0" w:space="0" w:color="auto"/>
                                                <w:left w:val="none" w:sz="0" w:space="0" w:color="auto"/>
                                                <w:bottom w:val="none" w:sz="0" w:space="0" w:color="auto"/>
                                                <w:right w:val="none" w:sz="0" w:space="0" w:color="auto"/>
                                              </w:divBdr>
                                              <w:divsChild>
                                                <w:div w:id="1881280674">
                                                  <w:marLeft w:val="0"/>
                                                  <w:marRight w:val="0"/>
                                                  <w:marTop w:val="0"/>
                                                  <w:marBottom w:val="0"/>
                                                  <w:divBdr>
                                                    <w:top w:val="none" w:sz="0" w:space="0" w:color="auto"/>
                                                    <w:left w:val="none" w:sz="0" w:space="0" w:color="auto"/>
                                                    <w:bottom w:val="none" w:sz="0" w:space="0" w:color="auto"/>
                                                    <w:right w:val="none" w:sz="0" w:space="0" w:color="auto"/>
                                                  </w:divBdr>
                                                  <w:divsChild>
                                                    <w:div w:id="1509102484">
                                                      <w:marLeft w:val="0"/>
                                                      <w:marRight w:val="0"/>
                                                      <w:marTop w:val="0"/>
                                                      <w:marBottom w:val="0"/>
                                                      <w:divBdr>
                                                        <w:top w:val="none" w:sz="0" w:space="0" w:color="auto"/>
                                                        <w:left w:val="none" w:sz="0" w:space="0" w:color="auto"/>
                                                        <w:bottom w:val="none" w:sz="0" w:space="0" w:color="auto"/>
                                                        <w:right w:val="none" w:sz="0" w:space="0" w:color="auto"/>
                                                      </w:divBdr>
                                                      <w:divsChild>
                                                        <w:div w:id="465582887">
                                                          <w:marLeft w:val="0"/>
                                                          <w:marRight w:val="0"/>
                                                          <w:marTop w:val="0"/>
                                                          <w:marBottom w:val="0"/>
                                                          <w:divBdr>
                                                            <w:top w:val="none" w:sz="0" w:space="0" w:color="auto"/>
                                                            <w:left w:val="none" w:sz="0" w:space="0" w:color="auto"/>
                                                            <w:bottom w:val="none" w:sz="0" w:space="0" w:color="auto"/>
                                                            <w:right w:val="none" w:sz="0" w:space="0" w:color="auto"/>
                                                          </w:divBdr>
                                                        </w:div>
                                                      </w:divsChild>
                                                    </w:div>
                                                    <w:div w:id="1234702955">
                                                      <w:marLeft w:val="0"/>
                                                      <w:marRight w:val="0"/>
                                                      <w:marTop w:val="0"/>
                                                      <w:marBottom w:val="0"/>
                                                      <w:divBdr>
                                                        <w:top w:val="none" w:sz="0" w:space="0" w:color="auto"/>
                                                        <w:left w:val="none" w:sz="0" w:space="0" w:color="auto"/>
                                                        <w:bottom w:val="none" w:sz="0" w:space="0" w:color="auto"/>
                                                        <w:right w:val="none" w:sz="0" w:space="0" w:color="auto"/>
                                                      </w:divBdr>
                                                      <w:divsChild>
                                                        <w:div w:id="701977291">
                                                          <w:marLeft w:val="0"/>
                                                          <w:marRight w:val="0"/>
                                                          <w:marTop w:val="0"/>
                                                          <w:marBottom w:val="0"/>
                                                          <w:divBdr>
                                                            <w:top w:val="none" w:sz="0" w:space="0" w:color="auto"/>
                                                            <w:left w:val="none" w:sz="0" w:space="0" w:color="auto"/>
                                                            <w:bottom w:val="none" w:sz="0" w:space="0" w:color="auto"/>
                                                            <w:right w:val="none" w:sz="0" w:space="0" w:color="auto"/>
                                                          </w:divBdr>
                                                        </w:div>
                                                      </w:divsChild>
                                                    </w:div>
                                                    <w:div w:id="637613915">
                                                      <w:marLeft w:val="0"/>
                                                      <w:marRight w:val="0"/>
                                                      <w:marTop w:val="0"/>
                                                      <w:marBottom w:val="0"/>
                                                      <w:divBdr>
                                                        <w:top w:val="none" w:sz="0" w:space="0" w:color="auto"/>
                                                        <w:left w:val="none" w:sz="0" w:space="0" w:color="auto"/>
                                                        <w:bottom w:val="none" w:sz="0" w:space="0" w:color="auto"/>
                                                        <w:right w:val="none" w:sz="0" w:space="0" w:color="auto"/>
                                                      </w:divBdr>
                                                      <w:divsChild>
                                                        <w:div w:id="630095758">
                                                          <w:marLeft w:val="0"/>
                                                          <w:marRight w:val="0"/>
                                                          <w:marTop w:val="0"/>
                                                          <w:marBottom w:val="0"/>
                                                          <w:divBdr>
                                                            <w:top w:val="none" w:sz="0" w:space="0" w:color="auto"/>
                                                            <w:left w:val="none" w:sz="0" w:space="0" w:color="auto"/>
                                                            <w:bottom w:val="none" w:sz="0" w:space="0" w:color="auto"/>
                                                            <w:right w:val="none" w:sz="0" w:space="0" w:color="auto"/>
                                                          </w:divBdr>
                                                        </w:div>
                                                      </w:divsChild>
                                                    </w:div>
                                                    <w:div w:id="1349409915">
                                                      <w:marLeft w:val="0"/>
                                                      <w:marRight w:val="0"/>
                                                      <w:marTop w:val="0"/>
                                                      <w:marBottom w:val="0"/>
                                                      <w:divBdr>
                                                        <w:top w:val="none" w:sz="0" w:space="0" w:color="auto"/>
                                                        <w:left w:val="none" w:sz="0" w:space="0" w:color="auto"/>
                                                        <w:bottom w:val="none" w:sz="0" w:space="0" w:color="auto"/>
                                                        <w:right w:val="none" w:sz="0" w:space="0" w:color="auto"/>
                                                      </w:divBdr>
                                                      <w:divsChild>
                                                        <w:div w:id="1018390057">
                                                          <w:marLeft w:val="0"/>
                                                          <w:marRight w:val="0"/>
                                                          <w:marTop w:val="0"/>
                                                          <w:marBottom w:val="0"/>
                                                          <w:divBdr>
                                                            <w:top w:val="none" w:sz="0" w:space="0" w:color="auto"/>
                                                            <w:left w:val="none" w:sz="0" w:space="0" w:color="auto"/>
                                                            <w:bottom w:val="none" w:sz="0" w:space="0" w:color="auto"/>
                                                            <w:right w:val="none" w:sz="0" w:space="0" w:color="auto"/>
                                                          </w:divBdr>
                                                        </w:div>
                                                      </w:divsChild>
                                                    </w:div>
                                                    <w:div w:id="86774087">
                                                      <w:marLeft w:val="0"/>
                                                      <w:marRight w:val="0"/>
                                                      <w:marTop w:val="0"/>
                                                      <w:marBottom w:val="0"/>
                                                      <w:divBdr>
                                                        <w:top w:val="none" w:sz="0" w:space="0" w:color="auto"/>
                                                        <w:left w:val="none" w:sz="0" w:space="0" w:color="auto"/>
                                                        <w:bottom w:val="none" w:sz="0" w:space="0" w:color="auto"/>
                                                        <w:right w:val="none" w:sz="0" w:space="0" w:color="auto"/>
                                                      </w:divBdr>
                                                      <w:divsChild>
                                                        <w:div w:id="1878228157">
                                                          <w:marLeft w:val="0"/>
                                                          <w:marRight w:val="0"/>
                                                          <w:marTop w:val="0"/>
                                                          <w:marBottom w:val="0"/>
                                                          <w:divBdr>
                                                            <w:top w:val="none" w:sz="0" w:space="0" w:color="auto"/>
                                                            <w:left w:val="none" w:sz="0" w:space="0" w:color="auto"/>
                                                            <w:bottom w:val="none" w:sz="0" w:space="0" w:color="auto"/>
                                                            <w:right w:val="none" w:sz="0" w:space="0" w:color="auto"/>
                                                          </w:divBdr>
                                                        </w:div>
                                                      </w:divsChild>
                                                    </w:div>
                                                    <w:div w:id="1887140885">
                                                      <w:marLeft w:val="0"/>
                                                      <w:marRight w:val="0"/>
                                                      <w:marTop w:val="0"/>
                                                      <w:marBottom w:val="0"/>
                                                      <w:divBdr>
                                                        <w:top w:val="none" w:sz="0" w:space="0" w:color="auto"/>
                                                        <w:left w:val="none" w:sz="0" w:space="0" w:color="auto"/>
                                                        <w:bottom w:val="none" w:sz="0" w:space="0" w:color="auto"/>
                                                        <w:right w:val="none" w:sz="0" w:space="0" w:color="auto"/>
                                                      </w:divBdr>
                                                      <w:divsChild>
                                                        <w:div w:id="1614362150">
                                                          <w:marLeft w:val="0"/>
                                                          <w:marRight w:val="0"/>
                                                          <w:marTop w:val="0"/>
                                                          <w:marBottom w:val="0"/>
                                                          <w:divBdr>
                                                            <w:top w:val="none" w:sz="0" w:space="0" w:color="auto"/>
                                                            <w:left w:val="none" w:sz="0" w:space="0" w:color="auto"/>
                                                            <w:bottom w:val="none" w:sz="0" w:space="0" w:color="auto"/>
                                                            <w:right w:val="none" w:sz="0" w:space="0" w:color="auto"/>
                                                          </w:divBdr>
                                                        </w:div>
                                                      </w:divsChild>
                                                    </w:div>
                                                    <w:div w:id="1047029714">
                                                      <w:marLeft w:val="0"/>
                                                      <w:marRight w:val="0"/>
                                                      <w:marTop w:val="0"/>
                                                      <w:marBottom w:val="0"/>
                                                      <w:divBdr>
                                                        <w:top w:val="none" w:sz="0" w:space="0" w:color="auto"/>
                                                        <w:left w:val="none" w:sz="0" w:space="0" w:color="auto"/>
                                                        <w:bottom w:val="none" w:sz="0" w:space="0" w:color="auto"/>
                                                        <w:right w:val="none" w:sz="0" w:space="0" w:color="auto"/>
                                                      </w:divBdr>
                                                      <w:divsChild>
                                                        <w:div w:id="1813861073">
                                                          <w:marLeft w:val="0"/>
                                                          <w:marRight w:val="0"/>
                                                          <w:marTop w:val="0"/>
                                                          <w:marBottom w:val="0"/>
                                                          <w:divBdr>
                                                            <w:top w:val="none" w:sz="0" w:space="0" w:color="auto"/>
                                                            <w:left w:val="none" w:sz="0" w:space="0" w:color="auto"/>
                                                            <w:bottom w:val="none" w:sz="0" w:space="0" w:color="auto"/>
                                                            <w:right w:val="none" w:sz="0" w:space="0" w:color="auto"/>
                                                          </w:divBdr>
                                                        </w:div>
                                                      </w:divsChild>
                                                    </w:div>
                                                    <w:div w:id="931161629">
                                                      <w:marLeft w:val="0"/>
                                                      <w:marRight w:val="0"/>
                                                      <w:marTop w:val="0"/>
                                                      <w:marBottom w:val="0"/>
                                                      <w:divBdr>
                                                        <w:top w:val="none" w:sz="0" w:space="0" w:color="auto"/>
                                                        <w:left w:val="none" w:sz="0" w:space="0" w:color="auto"/>
                                                        <w:bottom w:val="none" w:sz="0" w:space="0" w:color="auto"/>
                                                        <w:right w:val="none" w:sz="0" w:space="0" w:color="auto"/>
                                                      </w:divBdr>
                                                      <w:divsChild>
                                                        <w:div w:id="2001033027">
                                                          <w:marLeft w:val="0"/>
                                                          <w:marRight w:val="0"/>
                                                          <w:marTop w:val="0"/>
                                                          <w:marBottom w:val="0"/>
                                                          <w:divBdr>
                                                            <w:top w:val="none" w:sz="0" w:space="0" w:color="auto"/>
                                                            <w:left w:val="none" w:sz="0" w:space="0" w:color="auto"/>
                                                            <w:bottom w:val="none" w:sz="0" w:space="0" w:color="auto"/>
                                                            <w:right w:val="none" w:sz="0" w:space="0" w:color="auto"/>
                                                          </w:divBdr>
                                                        </w:div>
                                                      </w:divsChild>
                                                    </w:div>
                                                    <w:div w:id="1446655208">
                                                      <w:marLeft w:val="0"/>
                                                      <w:marRight w:val="0"/>
                                                      <w:marTop w:val="0"/>
                                                      <w:marBottom w:val="0"/>
                                                      <w:divBdr>
                                                        <w:top w:val="none" w:sz="0" w:space="0" w:color="auto"/>
                                                        <w:left w:val="none" w:sz="0" w:space="0" w:color="auto"/>
                                                        <w:bottom w:val="none" w:sz="0" w:space="0" w:color="auto"/>
                                                        <w:right w:val="none" w:sz="0" w:space="0" w:color="auto"/>
                                                      </w:divBdr>
                                                      <w:divsChild>
                                                        <w:div w:id="6173381">
                                                          <w:marLeft w:val="0"/>
                                                          <w:marRight w:val="0"/>
                                                          <w:marTop w:val="0"/>
                                                          <w:marBottom w:val="0"/>
                                                          <w:divBdr>
                                                            <w:top w:val="none" w:sz="0" w:space="0" w:color="auto"/>
                                                            <w:left w:val="none" w:sz="0" w:space="0" w:color="auto"/>
                                                            <w:bottom w:val="none" w:sz="0" w:space="0" w:color="auto"/>
                                                            <w:right w:val="none" w:sz="0" w:space="0" w:color="auto"/>
                                                          </w:divBdr>
                                                        </w:div>
                                                      </w:divsChild>
                                                    </w:div>
                                                    <w:div w:id="2011256302">
                                                      <w:marLeft w:val="0"/>
                                                      <w:marRight w:val="0"/>
                                                      <w:marTop w:val="0"/>
                                                      <w:marBottom w:val="0"/>
                                                      <w:divBdr>
                                                        <w:top w:val="none" w:sz="0" w:space="0" w:color="auto"/>
                                                        <w:left w:val="none" w:sz="0" w:space="0" w:color="auto"/>
                                                        <w:bottom w:val="none" w:sz="0" w:space="0" w:color="auto"/>
                                                        <w:right w:val="none" w:sz="0" w:space="0" w:color="auto"/>
                                                      </w:divBdr>
                                                      <w:divsChild>
                                                        <w:div w:id="1184979450">
                                                          <w:marLeft w:val="0"/>
                                                          <w:marRight w:val="0"/>
                                                          <w:marTop w:val="0"/>
                                                          <w:marBottom w:val="0"/>
                                                          <w:divBdr>
                                                            <w:top w:val="none" w:sz="0" w:space="0" w:color="auto"/>
                                                            <w:left w:val="none" w:sz="0" w:space="0" w:color="auto"/>
                                                            <w:bottom w:val="none" w:sz="0" w:space="0" w:color="auto"/>
                                                            <w:right w:val="none" w:sz="0" w:space="0" w:color="auto"/>
                                                          </w:divBdr>
                                                        </w:div>
                                                      </w:divsChild>
                                                    </w:div>
                                                    <w:div w:id="1665546192">
                                                      <w:marLeft w:val="0"/>
                                                      <w:marRight w:val="0"/>
                                                      <w:marTop w:val="0"/>
                                                      <w:marBottom w:val="0"/>
                                                      <w:divBdr>
                                                        <w:top w:val="none" w:sz="0" w:space="0" w:color="auto"/>
                                                        <w:left w:val="none" w:sz="0" w:space="0" w:color="auto"/>
                                                        <w:bottom w:val="none" w:sz="0" w:space="0" w:color="auto"/>
                                                        <w:right w:val="none" w:sz="0" w:space="0" w:color="auto"/>
                                                      </w:divBdr>
                                                      <w:divsChild>
                                                        <w:div w:id="571165517">
                                                          <w:marLeft w:val="0"/>
                                                          <w:marRight w:val="0"/>
                                                          <w:marTop w:val="0"/>
                                                          <w:marBottom w:val="0"/>
                                                          <w:divBdr>
                                                            <w:top w:val="none" w:sz="0" w:space="0" w:color="auto"/>
                                                            <w:left w:val="none" w:sz="0" w:space="0" w:color="auto"/>
                                                            <w:bottom w:val="none" w:sz="0" w:space="0" w:color="auto"/>
                                                            <w:right w:val="none" w:sz="0" w:space="0" w:color="auto"/>
                                                          </w:divBdr>
                                                        </w:div>
                                                      </w:divsChild>
                                                    </w:div>
                                                    <w:div w:id="2065254538">
                                                      <w:marLeft w:val="0"/>
                                                      <w:marRight w:val="0"/>
                                                      <w:marTop w:val="0"/>
                                                      <w:marBottom w:val="0"/>
                                                      <w:divBdr>
                                                        <w:top w:val="none" w:sz="0" w:space="0" w:color="auto"/>
                                                        <w:left w:val="none" w:sz="0" w:space="0" w:color="auto"/>
                                                        <w:bottom w:val="none" w:sz="0" w:space="0" w:color="auto"/>
                                                        <w:right w:val="none" w:sz="0" w:space="0" w:color="auto"/>
                                                      </w:divBdr>
                                                      <w:divsChild>
                                                        <w:div w:id="10617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39094">
                                  <w:marLeft w:val="-225"/>
                                  <w:marRight w:val="-225"/>
                                  <w:marTop w:val="0"/>
                                  <w:marBottom w:val="0"/>
                                  <w:divBdr>
                                    <w:top w:val="none" w:sz="0" w:space="0" w:color="auto"/>
                                    <w:left w:val="none" w:sz="0" w:space="0" w:color="auto"/>
                                    <w:bottom w:val="none" w:sz="0" w:space="0" w:color="auto"/>
                                    <w:right w:val="none" w:sz="0" w:space="0" w:color="auto"/>
                                  </w:divBdr>
                                  <w:divsChild>
                                    <w:div w:id="1373072971">
                                      <w:marLeft w:val="0"/>
                                      <w:marRight w:val="0"/>
                                      <w:marTop w:val="0"/>
                                      <w:marBottom w:val="0"/>
                                      <w:divBdr>
                                        <w:top w:val="none" w:sz="0" w:space="0" w:color="auto"/>
                                        <w:left w:val="none" w:sz="0" w:space="0" w:color="auto"/>
                                        <w:bottom w:val="none" w:sz="0" w:space="0" w:color="auto"/>
                                        <w:right w:val="none" w:sz="0" w:space="0" w:color="auto"/>
                                      </w:divBdr>
                                    </w:div>
                                  </w:divsChild>
                                </w:div>
                                <w:div w:id="2048750132">
                                  <w:marLeft w:val="-225"/>
                                  <w:marRight w:val="-225"/>
                                  <w:marTop w:val="0"/>
                                  <w:marBottom w:val="0"/>
                                  <w:divBdr>
                                    <w:top w:val="none" w:sz="0" w:space="0" w:color="auto"/>
                                    <w:left w:val="none" w:sz="0" w:space="0" w:color="auto"/>
                                    <w:bottom w:val="none" w:sz="0" w:space="0" w:color="auto"/>
                                    <w:right w:val="none" w:sz="0" w:space="0" w:color="auto"/>
                                  </w:divBdr>
                                  <w:divsChild>
                                    <w:div w:id="1472939840">
                                      <w:marLeft w:val="0"/>
                                      <w:marRight w:val="0"/>
                                      <w:marTop w:val="0"/>
                                      <w:marBottom w:val="0"/>
                                      <w:divBdr>
                                        <w:top w:val="none" w:sz="0" w:space="0" w:color="auto"/>
                                        <w:left w:val="none" w:sz="0" w:space="0" w:color="auto"/>
                                        <w:bottom w:val="none" w:sz="0" w:space="0" w:color="auto"/>
                                        <w:right w:val="none" w:sz="0" w:space="0" w:color="auto"/>
                                      </w:divBdr>
                                      <w:divsChild>
                                        <w:div w:id="11531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skelove.dk/straffeloven/152" TargetMode="External"/><Relationship Id="rId13" Type="http://schemas.openxmlformats.org/officeDocument/2006/relationships/hyperlink" Target="https://danskelove.dk/straffeloven/152c-152f" TargetMode="External"/><Relationship Id="rId18" Type="http://schemas.openxmlformats.org/officeDocument/2006/relationships/hyperlink" Target="https://danskelove.dk/straffeloven/152c-152f" TargetMode="External"/><Relationship Id="rId3" Type="http://schemas.openxmlformats.org/officeDocument/2006/relationships/settings" Target="settings.xml"/><Relationship Id="rId7" Type="http://schemas.openxmlformats.org/officeDocument/2006/relationships/hyperlink" Target="https://danskelove.dk/straffeloven/152c-152f" TargetMode="External"/><Relationship Id="rId12" Type="http://schemas.openxmlformats.org/officeDocument/2006/relationships/hyperlink" Target="https://danskelove.dk/straffeloven/152" TargetMode="External"/><Relationship Id="rId17" Type="http://schemas.openxmlformats.org/officeDocument/2006/relationships/hyperlink" Target="https://danskelove.dk/straffeloven/152" TargetMode="External"/><Relationship Id="rId2" Type="http://schemas.openxmlformats.org/officeDocument/2006/relationships/styles" Target="styles.xml"/><Relationship Id="rId16" Type="http://schemas.openxmlformats.org/officeDocument/2006/relationships/hyperlink" Target="https://danskelove.dk/forvaltningsloven/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anskelove.dk/straffeloven/152" TargetMode="External"/><Relationship Id="rId11" Type="http://schemas.openxmlformats.org/officeDocument/2006/relationships/hyperlink" Target="https://danskelove.dk/straffeloven/152c-152f" TargetMode="External"/><Relationship Id="rId5" Type="http://schemas.openxmlformats.org/officeDocument/2006/relationships/hyperlink" Target="https://danskelove.dk/forvaltningsloven/27" TargetMode="External"/><Relationship Id="rId15" Type="http://schemas.openxmlformats.org/officeDocument/2006/relationships/hyperlink" Target="https://danskelove.dk/forvaltningsloven/1" TargetMode="External"/><Relationship Id="rId10" Type="http://schemas.openxmlformats.org/officeDocument/2006/relationships/hyperlink" Target="https://danskelove.dk/straffeloven/15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nskelove.dk/straffeloven/152c-152f" TargetMode="External"/><Relationship Id="rId14" Type="http://schemas.openxmlformats.org/officeDocument/2006/relationships/hyperlink" Target="https://danskelove.dk/forvaltningsloven/2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1334</Words>
  <Characters>7476</Characters>
  <Application>Microsoft Office Word</Application>
  <DocSecurity>0</DocSecurity>
  <Lines>178</Lines>
  <Paragraphs>96</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Huusfelt</dc:creator>
  <cp:keywords/>
  <dc:description/>
  <cp:lastModifiedBy>Sarah Huusfelt</cp:lastModifiedBy>
  <cp:revision>2</cp:revision>
  <dcterms:created xsi:type="dcterms:W3CDTF">2021-03-30T12:03:00Z</dcterms:created>
  <dcterms:modified xsi:type="dcterms:W3CDTF">2021-03-30T12:03:00Z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